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33" w:rsidRDefault="00312B33" w:rsidP="00312B33">
      <w:pPr>
        <w:ind w:right="-61"/>
      </w:pPr>
    </w:p>
    <w:p w:rsidR="00CA0329" w:rsidRDefault="00CA0329" w:rsidP="00312B33">
      <w:pPr>
        <w:ind w:right="-61"/>
      </w:pPr>
    </w:p>
    <w:p w:rsidR="00312B33" w:rsidRDefault="00827F86" w:rsidP="00D647AF">
      <w:pPr>
        <w:pStyle w:val="Heading1"/>
      </w:pPr>
      <w:r>
        <w:rPr>
          <w:rFonts w:ascii="Imago Book" w:hAnsi="Imago Book"/>
          <w:noProof/>
          <w:lang w:eastAsia="en-GB"/>
        </w:rPr>
        <w:drawing>
          <wp:inline distT="0" distB="0" distL="0" distR="0" wp14:anchorId="1B8E0538" wp14:editId="704FA547">
            <wp:extent cx="6845496" cy="4336025"/>
            <wp:effectExtent l="0" t="0" r="0" b="7620"/>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5496" cy="4336025"/>
                    </a:xfrm>
                    <a:prstGeom prst="rect">
                      <a:avLst/>
                    </a:prstGeom>
                    <a:noFill/>
                    <a:ln>
                      <a:noFill/>
                    </a:ln>
                  </pic:spPr>
                </pic:pic>
              </a:graphicData>
            </a:graphic>
          </wp:inline>
        </w:drawing>
      </w:r>
    </w:p>
    <w:p w:rsidR="00821AA4" w:rsidRDefault="00821AA4" w:rsidP="00821AA4">
      <w:pPr>
        <w:rPr>
          <w:sz w:val="14"/>
        </w:rPr>
      </w:pPr>
    </w:p>
    <w:p w:rsidR="00A13569" w:rsidRPr="00125068" w:rsidRDefault="004B2AB7" w:rsidP="00125068">
      <w:pPr>
        <w:rPr>
          <w:rFonts w:asciiTheme="minorHAnsi" w:hAnsiTheme="minorHAnsi"/>
          <w:sz w:val="72"/>
          <w:szCs w:val="72"/>
        </w:rPr>
      </w:pPr>
      <w:r w:rsidRPr="00F54A22">
        <w:rPr>
          <w:rFonts w:asciiTheme="minorHAnsi" w:hAnsiTheme="minorHAnsi"/>
          <w:sz w:val="64"/>
          <w:szCs w:val="72"/>
        </w:rPr>
        <w:t>Garnetbank</w:t>
      </w:r>
      <w:r w:rsidR="009671DB" w:rsidRPr="00F54A22">
        <w:rPr>
          <w:rFonts w:asciiTheme="minorHAnsi" w:hAnsiTheme="minorHAnsi"/>
          <w:sz w:val="64"/>
          <w:szCs w:val="72"/>
        </w:rPr>
        <w:t xml:space="preserve"> Primary School</w:t>
      </w:r>
      <w:r w:rsidR="002D11DE">
        <w:rPr>
          <w:rFonts w:asciiTheme="minorHAnsi" w:hAnsiTheme="minorHAnsi"/>
          <w:sz w:val="64"/>
          <w:szCs w:val="72"/>
        </w:rPr>
        <w:t xml:space="preserve"> 2018-2019</w:t>
      </w:r>
      <w:r w:rsidR="00125068">
        <w:rPr>
          <w:rFonts w:asciiTheme="minorHAnsi" w:hAnsiTheme="minorHAnsi"/>
          <w:sz w:val="64"/>
          <w:szCs w:val="72"/>
        </w:rPr>
        <w:t xml:space="preserve"> </w:t>
      </w:r>
      <w:proofErr w:type="gramStart"/>
      <w:r w:rsidR="00963FFD" w:rsidRPr="00F54A22">
        <w:rPr>
          <w:rFonts w:asciiTheme="minorHAnsi" w:hAnsiTheme="minorHAnsi"/>
        </w:rPr>
        <w:t>The</w:t>
      </w:r>
      <w:proofErr w:type="gramEnd"/>
      <w:r w:rsidR="00963FFD" w:rsidRPr="00F54A22">
        <w:rPr>
          <w:rFonts w:asciiTheme="minorHAnsi" w:hAnsiTheme="minorHAnsi"/>
        </w:rPr>
        <w:t xml:space="preserve"> </w:t>
      </w:r>
      <w:r w:rsidR="0077595A" w:rsidRPr="00F54A22">
        <w:rPr>
          <w:rFonts w:asciiTheme="minorHAnsi" w:hAnsiTheme="minorHAnsi"/>
        </w:rPr>
        <w:t>summar</w:t>
      </w:r>
      <w:r w:rsidR="00963FFD" w:rsidRPr="00F54A22">
        <w:rPr>
          <w:rFonts w:asciiTheme="minorHAnsi" w:hAnsiTheme="minorHAnsi"/>
        </w:rPr>
        <w:t xml:space="preserve">y </w:t>
      </w:r>
      <w:r w:rsidR="0077595A" w:rsidRPr="00F54A22">
        <w:rPr>
          <w:rFonts w:asciiTheme="minorHAnsi" w:hAnsiTheme="minorHAnsi"/>
        </w:rPr>
        <w:t>rep</w:t>
      </w:r>
      <w:r w:rsidR="00D67DE5" w:rsidRPr="00F54A22">
        <w:rPr>
          <w:rFonts w:asciiTheme="minorHAnsi" w:hAnsiTheme="minorHAnsi"/>
        </w:rPr>
        <w:t>ort is provided for parents/car</w:t>
      </w:r>
      <w:r w:rsidR="00963FFD" w:rsidRPr="00F54A22">
        <w:rPr>
          <w:rFonts w:asciiTheme="minorHAnsi" w:hAnsiTheme="minorHAnsi"/>
        </w:rPr>
        <w:t>ers and partners to outline our achievements this sess</w:t>
      </w:r>
      <w:r w:rsidR="00533B17" w:rsidRPr="00F54A22">
        <w:rPr>
          <w:rFonts w:asciiTheme="minorHAnsi" w:hAnsiTheme="minorHAnsi"/>
        </w:rPr>
        <w:t>ion and our priorities for next session.</w:t>
      </w:r>
      <w:r w:rsidR="00A84C97" w:rsidRPr="00F54A22">
        <w:rPr>
          <w:rFonts w:asciiTheme="minorHAnsi" w:hAnsiTheme="minorHAnsi"/>
        </w:rPr>
        <w:t xml:space="preserve"> </w:t>
      </w:r>
      <w:r w:rsidR="000C6DF3" w:rsidRPr="00F54A22">
        <w:rPr>
          <w:rFonts w:asciiTheme="minorHAnsi" w:hAnsiTheme="minorHAnsi" w:cs="Arial"/>
        </w:rPr>
        <w:t>Throughout this session we have taken forward our prior</w:t>
      </w:r>
      <w:r w:rsidR="00FA4B1A" w:rsidRPr="00F54A22">
        <w:rPr>
          <w:rFonts w:asciiTheme="minorHAnsi" w:hAnsiTheme="minorHAnsi" w:cs="Arial"/>
        </w:rPr>
        <w:t xml:space="preserve">ities as detailed in our school </w:t>
      </w:r>
      <w:r w:rsidR="000C6DF3" w:rsidRPr="00F54A22">
        <w:rPr>
          <w:rFonts w:asciiTheme="minorHAnsi" w:hAnsiTheme="minorHAnsi" w:cs="Arial"/>
        </w:rPr>
        <w:t>improvement plan. Through our processes of self-evaluation, we have identified how we can improve outcomes for our children and young people.</w:t>
      </w:r>
      <w:r w:rsidR="00125068">
        <w:rPr>
          <w:rFonts w:asciiTheme="minorHAnsi" w:hAnsiTheme="minorHAnsi" w:cs="Arial"/>
        </w:rPr>
        <w:t xml:space="preserve">  </w:t>
      </w:r>
      <w:r w:rsidR="00125068" w:rsidRPr="00125068">
        <w:rPr>
          <w:rFonts w:asciiTheme="minorHAnsi" w:hAnsiTheme="minorHAnsi"/>
          <w:sz w:val="22"/>
          <w:szCs w:val="22"/>
        </w:rPr>
        <w:t>(V5)</w:t>
      </w:r>
    </w:p>
    <w:p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rsidTr="000C6DF3">
        <w:tc>
          <w:tcPr>
            <w:tcW w:w="360" w:type="dxa"/>
            <w:vMerge w:val="restart"/>
            <w:tcBorders>
              <w:top w:val="nil"/>
              <w:left w:val="nil"/>
              <w:right w:val="single" w:sz="2" w:space="0" w:color="auto"/>
            </w:tcBorders>
            <w:shd w:val="clear" w:color="auto" w:fill="C0C0C0"/>
          </w:tcPr>
          <w:p w:rsidR="00F77357" w:rsidRPr="005730C9" w:rsidRDefault="00F77357" w:rsidP="00FA496D">
            <w:pPr>
              <w:tabs>
                <w:tab w:val="left" w:pos="1600"/>
              </w:tabs>
              <w:ind w:left="284" w:hanging="284"/>
              <w:rPr>
                <w:rFonts w:cs="Arial"/>
              </w:rPr>
            </w:pPr>
          </w:p>
          <w:p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F54A22" w:rsidTr="000C6DF3">
        <w:tc>
          <w:tcPr>
            <w:tcW w:w="360" w:type="dxa"/>
            <w:vMerge/>
            <w:tcBorders>
              <w:left w:val="nil"/>
              <w:right w:val="single" w:sz="2" w:space="0" w:color="auto"/>
            </w:tcBorders>
            <w:shd w:val="clear" w:color="auto" w:fill="C0C0C0"/>
          </w:tcPr>
          <w:p w:rsidR="00F77357" w:rsidRPr="00F54A22" w:rsidRDefault="00F77357" w:rsidP="00FA496D">
            <w:pPr>
              <w:tabs>
                <w:tab w:val="left" w:pos="1600"/>
              </w:tabs>
              <w:ind w:left="270" w:hanging="270"/>
              <w:rPr>
                <w:rFonts w:asciiTheme="minorHAnsi" w:hAnsiTheme="minorHAnsi" w:cs="Arial"/>
              </w:rPr>
            </w:pPr>
          </w:p>
        </w:tc>
        <w:tc>
          <w:tcPr>
            <w:tcW w:w="9736" w:type="dxa"/>
            <w:tcBorders>
              <w:left w:val="single" w:sz="2" w:space="0" w:color="auto"/>
              <w:bottom w:val="single" w:sz="2" w:space="0" w:color="auto"/>
              <w:right w:val="single" w:sz="2" w:space="0" w:color="auto"/>
            </w:tcBorders>
          </w:tcPr>
          <w:p w:rsidR="008D49DF" w:rsidRPr="00DD232C" w:rsidRDefault="00533B17" w:rsidP="00DD232C">
            <w:pPr>
              <w:pStyle w:val="ListParagraph"/>
              <w:numPr>
                <w:ilvl w:val="0"/>
                <w:numId w:val="23"/>
              </w:numPr>
              <w:tabs>
                <w:tab w:val="left" w:pos="1600"/>
              </w:tabs>
              <w:spacing w:before="60"/>
              <w:rPr>
                <w:rFonts w:asciiTheme="minorHAnsi" w:hAnsiTheme="minorHAnsi" w:cs="Arial"/>
                <w:b/>
                <w:bCs/>
              </w:rPr>
            </w:pPr>
            <w:r w:rsidRPr="00DD232C">
              <w:rPr>
                <w:rFonts w:asciiTheme="minorHAnsi" w:hAnsiTheme="minorHAnsi" w:cs="Arial"/>
                <w:b/>
                <w:bCs/>
              </w:rPr>
              <w:t>We would like to highlight the foll</w:t>
            </w:r>
            <w:r w:rsidR="000B281A" w:rsidRPr="00DD232C">
              <w:rPr>
                <w:rFonts w:asciiTheme="minorHAnsi" w:hAnsiTheme="minorHAnsi" w:cs="Arial"/>
                <w:b/>
                <w:bCs/>
              </w:rPr>
              <w:t>owing improvements/achievements</w:t>
            </w:r>
          </w:p>
          <w:p w:rsidR="008D49DF" w:rsidRPr="00DD232C" w:rsidRDefault="00FF2B19" w:rsidP="00DD232C">
            <w:pPr>
              <w:pStyle w:val="ListParagraph"/>
              <w:numPr>
                <w:ilvl w:val="0"/>
                <w:numId w:val="23"/>
              </w:numPr>
              <w:tabs>
                <w:tab w:val="left" w:pos="1600"/>
              </w:tabs>
              <w:spacing w:before="60"/>
              <w:rPr>
                <w:rFonts w:asciiTheme="minorHAnsi" w:hAnsiTheme="minorHAnsi" w:cs="Arial"/>
                <w:b/>
                <w:bCs/>
              </w:rPr>
            </w:pPr>
            <w:r w:rsidRPr="00DD232C">
              <w:rPr>
                <w:rFonts w:asciiTheme="minorHAnsi" w:hAnsiTheme="minorHAnsi" w:cs="Arial"/>
                <w:b/>
                <w:bCs/>
              </w:rPr>
              <w:t xml:space="preserve">Scotland Reads:  </w:t>
            </w:r>
            <w:r w:rsidRPr="00DD232C">
              <w:rPr>
                <w:rFonts w:asciiTheme="minorHAnsi" w:hAnsiTheme="minorHAnsi" w:cs="Arial"/>
              </w:rPr>
              <w:t>Mrs Simpson (funded by pupil equity grant)</w:t>
            </w:r>
            <w:r w:rsidRPr="00DD232C">
              <w:rPr>
                <w:rFonts w:asciiTheme="minorHAnsi" w:hAnsiTheme="minorHAnsi" w:cs="Arial"/>
                <w:b/>
                <w:bCs/>
              </w:rPr>
              <w:t xml:space="preserve"> </w:t>
            </w:r>
            <w:r w:rsidRPr="00DD232C">
              <w:rPr>
                <w:rFonts w:asciiTheme="minorHAnsi" w:hAnsiTheme="minorHAnsi" w:cs="Arial"/>
              </w:rPr>
              <w:t>trained over 30 volunteers to work with children</w:t>
            </w:r>
            <w:r w:rsidR="008D49DF" w:rsidRPr="00DD232C">
              <w:rPr>
                <w:rFonts w:asciiTheme="minorHAnsi" w:hAnsiTheme="minorHAnsi" w:cs="Arial"/>
              </w:rPr>
              <w:t xml:space="preserve"> weekly</w:t>
            </w:r>
            <w:r w:rsidRPr="00DD232C">
              <w:rPr>
                <w:rFonts w:asciiTheme="minorHAnsi" w:hAnsiTheme="minorHAnsi" w:cs="Arial"/>
              </w:rPr>
              <w:t xml:space="preserve"> on the Scotland Reads programme.  We have recorded </w:t>
            </w:r>
            <w:r w:rsidR="008D49DF" w:rsidRPr="00DD232C">
              <w:rPr>
                <w:rFonts w:asciiTheme="minorHAnsi" w:hAnsiTheme="minorHAnsi" w:cs="Arial"/>
              </w:rPr>
              <w:t>great</w:t>
            </w:r>
            <w:r w:rsidRPr="00DD232C">
              <w:rPr>
                <w:rFonts w:asciiTheme="minorHAnsi" w:hAnsiTheme="minorHAnsi" w:cs="Arial"/>
              </w:rPr>
              <w:t xml:space="preserve"> improvements in reading ability for the children involved</w:t>
            </w:r>
            <w:r w:rsidR="008D49DF" w:rsidRPr="00DD232C">
              <w:rPr>
                <w:rFonts w:asciiTheme="minorHAnsi" w:hAnsiTheme="minorHAnsi" w:cs="Arial"/>
              </w:rPr>
              <w:t xml:space="preserve"> and plan to continue to expand this successful programme.</w:t>
            </w:r>
          </w:p>
          <w:p w:rsidR="00FF2B19" w:rsidRPr="00DD232C" w:rsidRDefault="008D49DF" w:rsidP="00DD232C">
            <w:pPr>
              <w:pStyle w:val="ListParagraph"/>
              <w:numPr>
                <w:ilvl w:val="0"/>
                <w:numId w:val="23"/>
              </w:numPr>
              <w:tabs>
                <w:tab w:val="left" w:pos="1600"/>
              </w:tabs>
              <w:spacing w:before="60"/>
              <w:rPr>
                <w:rFonts w:asciiTheme="minorHAnsi" w:hAnsiTheme="minorHAnsi" w:cs="Arial"/>
              </w:rPr>
            </w:pPr>
            <w:r w:rsidRPr="00DD232C">
              <w:rPr>
                <w:rFonts w:asciiTheme="minorHAnsi" w:hAnsiTheme="minorHAnsi" w:cs="Arial"/>
                <w:b/>
                <w:bCs/>
              </w:rPr>
              <w:t xml:space="preserve">National Play Award: </w:t>
            </w:r>
            <w:r w:rsidRPr="00DD232C">
              <w:rPr>
                <w:rFonts w:asciiTheme="minorHAnsi" w:hAnsiTheme="minorHAnsi" w:cs="Arial"/>
              </w:rPr>
              <w:t xml:space="preserve">We have developed opportunities for every child </w:t>
            </w:r>
            <w:r w:rsidRPr="00DD232C">
              <w:rPr>
                <w:rFonts w:asciiTheme="minorHAnsi" w:hAnsiTheme="minorHAnsi" w:cs="Arial"/>
              </w:rPr>
              <w:t>to play</w:t>
            </w:r>
            <w:r w:rsidRPr="00DD232C">
              <w:rPr>
                <w:rFonts w:asciiTheme="minorHAnsi" w:hAnsiTheme="minorHAnsi" w:cs="Arial"/>
              </w:rPr>
              <w:t xml:space="preserve"> more at break and lunch in Garnetbank, supporting children to develop and apply skills in creativity, problem solving, team work and much more.  This has been supported by an additional support for learning worker and child development officer</w:t>
            </w:r>
            <w:r w:rsidR="00CC7B12" w:rsidRPr="00DD232C">
              <w:rPr>
                <w:rFonts w:asciiTheme="minorHAnsi" w:hAnsiTheme="minorHAnsi" w:cs="Arial"/>
              </w:rPr>
              <w:t xml:space="preserve"> (funded by pupil equity grant)</w:t>
            </w:r>
            <w:r w:rsidRPr="00DD232C">
              <w:rPr>
                <w:rFonts w:asciiTheme="minorHAnsi" w:hAnsiTheme="minorHAnsi" w:cs="Arial"/>
              </w:rPr>
              <w:t xml:space="preserve"> and has resulted in recognition by Play Scotland and the Nancy Ovens trust.</w:t>
            </w:r>
          </w:p>
          <w:p w:rsidR="008D49DF" w:rsidRPr="00DD232C" w:rsidRDefault="00FF2B19" w:rsidP="00DD232C">
            <w:pPr>
              <w:pStyle w:val="ListParagraph"/>
              <w:numPr>
                <w:ilvl w:val="0"/>
                <w:numId w:val="23"/>
              </w:numPr>
              <w:tabs>
                <w:tab w:val="left" w:pos="1600"/>
              </w:tabs>
              <w:spacing w:before="60"/>
              <w:rPr>
                <w:rFonts w:asciiTheme="minorHAnsi" w:hAnsiTheme="minorHAnsi" w:cs="Arial"/>
              </w:rPr>
            </w:pPr>
            <w:r w:rsidRPr="00DD232C">
              <w:rPr>
                <w:rFonts w:asciiTheme="minorHAnsi" w:hAnsiTheme="minorHAnsi" w:cs="Arial"/>
                <w:b/>
              </w:rPr>
              <w:t>Numeracy and Maths</w:t>
            </w:r>
            <w:r w:rsidRPr="00DD232C">
              <w:rPr>
                <w:rFonts w:asciiTheme="minorHAnsi" w:hAnsiTheme="minorHAnsi" w:cs="Arial"/>
              </w:rPr>
              <w:t xml:space="preserve">:  </w:t>
            </w:r>
            <w:r w:rsidR="008D49DF" w:rsidRPr="00DD232C">
              <w:rPr>
                <w:rFonts w:asciiTheme="minorHAnsi" w:hAnsiTheme="minorHAnsi" w:cs="Arial"/>
              </w:rPr>
              <w:t xml:space="preserve">We continue to embed the Glasgow Counts programme and all of our staff </w:t>
            </w:r>
            <w:proofErr w:type="gramStart"/>
            <w:r w:rsidR="008D49DF" w:rsidRPr="00DD232C">
              <w:rPr>
                <w:rFonts w:asciiTheme="minorHAnsi" w:hAnsiTheme="minorHAnsi" w:cs="Arial"/>
              </w:rPr>
              <w:t>have</w:t>
            </w:r>
            <w:proofErr w:type="gramEnd"/>
            <w:r w:rsidR="008D49DF" w:rsidRPr="00DD232C">
              <w:rPr>
                <w:rFonts w:asciiTheme="minorHAnsi" w:hAnsiTheme="minorHAnsi" w:cs="Arial"/>
              </w:rPr>
              <w:t xml:space="preserve"> engaged with additional training, enhancing children’s learning.</w:t>
            </w:r>
          </w:p>
          <w:p w:rsidR="00FF2B19" w:rsidRPr="00DD232C" w:rsidRDefault="008D49DF" w:rsidP="00DD232C">
            <w:pPr>
              <w:pStyle w:val="ListParagraph"/>
              <w:numPr>
                <w:ilvl w:val="0"/>
                <w:numId w:val="23"/>
              </w:numPr>
              <w:tabs>
                <w:tab w:val="left" w:pos="1600"/>
              </w:tabs>
              <w:spacing w:before="60"/>
              <w:rPr>
                <w:rFonts w:asciiTheme="minorHAnsi" w:hAnsiTheme="minorHAnsi" w:cs="Arial"/>
                <w:sz w:val="18"/>
                <w:szCs w:val="18"/>
              </w:rPr>
            </w:pPr>
            <w:r w:rsidRPr="00DD232C">
              <w:rPr>
                <w:rFonts w:asciiTheme="minorHAnsi" w:hAnsiTheme="minorHAnsi" w:cs="Arial"/>
                <w:b/>
                <w:bCs/>
              </w:rPr>
              <w:t xml:space="preserve">Literacy:  </w:t>
            </w:r>
            <w:r w:rsidRPr="00DD232C">
              <w:rPr>
                <w:rFonts w:asciiTheme="minorHAnsi" w:hAnsiTheme="minorHAnsi" w:cs="Arial"/>
              </w:rPr>
              <w:t>This was our second focus year in Glasgow’s improvement challenge</w:t>
            </w:r>
            <w:r w:rsidR="00CC7B12" w:rsidRPr="00DD232C">
              <w:rPr>
                <w:rFonts w:asciiTheme="minorHAnsi" w:hAnsiTheme="minorHAnsi" w:cs="Arial"/>
              </w:rPr>
              <w:t>, which resulted in improved experiences for all of our children</w:t>
            </w:r>
            <w:r w:rsidRPr="00DD232C">
              <w:rPr>
                <w:rFonts w:asciiTheme="minorHAnsi" w:hAnsiTheme="minorHAnsi" w:cs="Arial"/>
              </w:rPr>
              <w:t xml:space="preserve">.  We are reducing poverty related barriers and closing the gap for some children through enhanced learning and teaching approaches, in addition to targeted intervention group work.  We have successfully supported </w:t>
            </w:r>
            <w:r w:rsidR="00CC7B12" w:rsidRPr="00DD232C">
              <w:rPr>
                <w:rFonts w:asciiTheme="minorHAnsi" w:hAnsiTheme="minorHAnsi" w:cs="Arial"/>
              </w:rPr>
              <w:t xml:space="preserve">many </w:t>
            </w:r>
            <w:r w:rsidRPr="00DD232C">
              <w:rPr>
                <w:rFonts w:asciiTheme="minorHAnsi" w:hAnsiTheme="minorHAnsi" w:cs="Arial"/>
              </w:rPr>
              <w:t>children involved to move back ‘on track’ in their learning</w:t>
            </w:r>
            <w:r w:rsidR="00CC7B12" w:rsidRPr="00DD232C">
              <w:rPr>
                <w:rFonts w:asciiTheme="minorHAnsi" w:hAnsiTheme="minorHAnsi" w:cs="Arial"/>
              </w:rPr>
              <w:t xml:space="preserve"> or make significant progress</w:t>
            </w:r>
            <w:r w:rsidR="00CB4D2E">
              <w:rPr>
                <w:rFonts w:asciiTheme="minorHAnsi" w:hAnsiTheme="minorHAnsi" w:cs="Arial"/>
              </w:rPr>
              <w:t xml:space="preserve"> through our literacy ‘CLOL’ and depute head teacher. </w:t>
            </w:r>
            <w:bookmarkStart w:id="0" w:name="_GoBack"/>
            <w:bookmarkEnd w:id="0"/>
          </w:p>
          <w:p w:rsidR="00FF2B19" w:rsidRPr="00DD232C" w:rsidRDefault="00FF2B19" w:rsidP="00DD232C">
            <w:pPr>
              <w:pStyle w:val="ListParagraph"/>
              <w:tabs>
                <w:tab w:val="left" w:pos="1600"/>
              </w:tabs>
              <w:spacing w:before="60"/>
              <w:rPr>
                <w:rFonts w:asciiTheme="minorHAnsi" w:hAnsiTheme="minorHAnsi" w:cs="Arial"/>
              </w:rPr>
            </w:pPr>
            <w:r>
              <w:rPr>
                <w:b/>
                <w:noProof/>
                <w:lang w:eastAsia="en-GB"/>
              </w:rPr>
              <w:drawing>
                <wp:anchor distT="0" distB="0" distL="114300" distR="114300" simplePos="0" relativeHeight="251659264" behindDoc="1" locked="0" layoutInCell="1" allowOverlap="1" wp14:anchorId="466B4454" wp14:editId="1C292A20">
                  <wp:simplePos x="0" y="0"/>
                  <wp:positionH relativeFrom="column">
                    <wp:posOffset>0</wp:posOffset>
                  </wp:positionH>
                  <wp:positionV relativeFrom="paragraph">
                    <wp:posOffset>34290</wp:posOffset>
                  </wp:positionV>
                  <wp:extent cx="525780" cy="574040"/>
                  <wp:effectExtent l="0" t="0" r="7620" b="0"/>
                  <wp:wrapTight wrapText="bothSides">
                    <wp:wrapPolygon edited="0">
                      <wp:start x="0" y="0"/>
                      <wp:lineTo x="0" y="20788"/>
                      <wp:lineTo x="21130" y="20788"/>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10">
                            <a:extLst>
                              <a:ext uri="{28A0092B-C50C-407E-A947-70E740481C1C}">
                                <a14:useLocalDpi xmlns:a14="http://schemas.microsoft.com/office/drawing/2010/main" val="0"/>
                              </a:ext>
                            </a:extLst>
                          </a:blip>
                          <a:stretch>
                            <a:fillRect/>
                          </a:stretch>
                        </pic:blipFill>
                        <pic:spPr>
                          <a:xfrm>
                            <a:off x="0" y="0"/>
                            <a:ext cx="525780" cy="574040"/>
                          </a:xfrm>
                          <a:prstGeom prst="rect">
                            <a:avLst/>
                          </a:prstGeom>
                        </pic:spPr>
                      </pic:pic>
                    </a:graphicData>
                  </a:graphic>
                  <wp14:sizeRelH relativeFrom="page">
                    <wp14:pctWidth>0</wp14:pctWidth>
                  </wp14:sizeRelH>
                  <wp14:sizeRelV relativeFrom="page">
                    <wp14:pctHeight>0</wp14:pctHeight>
                  </wp14:sizeRelV>
                </wp:anchor>
              </w:drawing>
            </w:r>
            <w:r w:rsidRPr="00DD232C">
              <w:rPr>
                <w:rFonts w:asciiTheme="minorHAnsi" w:hAnsiTheme="minorHAnsi" w:cs="Arial"/>
                <w:b/>
              </w:rPr>
              <w:t xml:space="preserve">Children’s Rights: </w:t>
            </w:r>
            <w:r w:rsidRPr="00DD232C">
              <w:rPr>
                <w:rFonts w:asciiTheme="minorHAnsi" w:hAnsiTheme="minorHAnsi" w:cs="Arial"/>
              </w:rPr>
              <w:t xml:space="preserve">  Team Garnetbank continue to embed children’s rights at the heart of all we do.  Positive and respectful relationships are evident throughout the school community.  We were delighted to be assessed and awarded Rights Respecting School Level 1 and will continue on our journey towards level 2.</w:t>
            </w:r>
          </w:p>
          <w:p w:rsidR="008D49DF" w:rsidRPr="00DD232C" w:rsidRDefault="00FF2B19" w:rsidP="00DD232C">
            <w:pPr>
              <w:pStyle w:val="ListParagraph"/>
              <w:numPr>
                <w:ilvl w:val="0"/>
                <w:numId w:val="23"/>
              </w:numPr>
              <w:tabs>
                <w:tab w:val="left" w:pos="1600"/>
              </w:tabs>
              <w:spacing w:before="60"/>
              <w:rPr>
                <w:rFonts w:asciiTheme="minorHAnsi" w:hAnsiTheme="minorHAnsi" w:cs="Arial"/>
              </w:rPr>
            </w:pPr>
            <w:r w:rsidRPr="00DD232C">
              <w:rPr>
                <w:rFonts w:asciiTheme="minorHAnsi" w:hAnsiTheme="minorHAnsi" w:cs="Arial"/>
                <w:b/>
              </w:rPr>
              <w:t>Outdoor Learning and Learning for Sustainability</w:t>
            </w:r>
            <w:r w:rsidRPr="00DD232C">
              <w:rPr>
                <w:rFonts w:asciiTheme="minorHAnsi" w:hAnsiTheme="minorHAnsi" w:cs="Arial"/>
              </w:rPr>
              <w:t xml:space="preserve">: </w:t>
            </w:r>
            <w:r w:rsidR="008D49DF" w:rsidRPr="00DD232C">
              <w:rPr>
                <w:rFonts w:asciiTheme="minorHAnsi" w:hAnsiTheme="minorHAnsi" w:cs="Arial"/>
              </w:rPr>
              <w:t xml:space="preserve">We worked with </w:t>
            </w:r>
            <w:r w:rsidR="00CC7B12" w:rsidRPr="00DD232C">
              <w:rPr>
                <w:rFonts w:asciiTheme="minorHAnsi" w:hAnsiTheme="minorHAnsi" w:cs="Arial"/>
              </w:rPr>
              <w:t>partners</w:t>
            </w:r>
            <w:r w:rsidR="008D49DF" w:rsidRPr="00DD232C">
              <w:rPr>
                <w:rFonts w:asciiTheme="minorHAnsi" w:hAnsiTheme="minorHAnsi" w:cs="Arial"/>
              </w:rPr>
              <w:t xml:space="preserve"> and across the community to host ‘Green day’ which resulted in the launch of increased learning for sustainability, funds raised for a whole school trip to </w:t>
            </w:r>
            <w:proofErr w:type="spellStart"/>
            <w:r w:rsidR="008D49DF" w:rsidRPr="00DD232C">
              <w:rPr>
                <w:rFonts w:asciiTheme="minorHAnsi" w:hAnsiTheme="minorHAnsi" w:cs="Arial"/>
              </w:rPr>
              <w:t>BlairDrummond</w:t>
            </w:r>
            <w:proofErr w:type="spellEnd"/>
            <w:r w:rsidR="008D49DF" w:rsidRPr="00DD232C">
              <w:rPr>
                <w:rFonts w:asciiTheme="minorHAnsi" w:hAnsiTheme="minorHAnsi" w:cs="Arial"/>
              </w:rPr>
              <w:t xml:space="preserve"> and bought new resources to enhance our grounds.</w:t>
            </w:r>
            <w:r w:rsidR="00CC7B12" w:rsidRPr="00DD232C">
              <w:rPr>
                <w:rFonts w:asciiTheme="minorHAnsi" w:hAnsiTheme="minorHAnsi" w:cs="Arial"/>
              </w:rPr>
              <w:t xml:space="preserve">  Many partners and our community supported us to close Renfrew Street to cars for the day and give children </w:t>
            </w:r>
            <w:proofErr w:type="gramStart"/>
            <w:r w:rsidR="00CC7B12" w:rsidRPr="00DD232C">
              <w:rPr>
                <w:rFonts w:asciiTheme="minorHAnsi" w:hAnsiTheme="minorHAnsi" w:cs="Arial"/>
              </w:rPr>
              <w:t>an</w:t>
            </w:r>
            <w:proofErr w:type="gramEnd"/>
            <w:r w:rsidR="00CC7B12" w:rsidRPr="00DD232C">
              <w:rPr>
                <w:rFonts w:asciiTheme="minorHAnsi" w:hAnsiTheme="minorHAnsi" w:cs="Arial"/>
              </w:rPr>
              <w:t xml:space="preserve"> </w:t>
            </w:r>
            <w:r w:rsidR="00CC7B12" w:rsidRPr="00DD232C">
              <w:rPr>
                <w:rFonts w:asciiTheme="minorHAnsi" w:hAnsiTheme="minorHAnsi" w:cs="Arial"/>
              </w:rPr>
              <w:lastRenderedPageBreak/>
              <w:t>opportunity which some described as’ the best day of their life’!</w:t>
            </w:r>
            <w:r w:rsidR="008D49DF" w:rsidRPr="00DD232C">
              <w:rPr>
                <w:rFonts w:asciiTheme="minorHAnsi" w:hAnsiTheme="minorHAnsi" w:cs="Arial"/>
              </w:rPr>
              <w:t xml:space="preserve">  This work was highlighted and commended in the houses of parliament.</w:t>
            </w:r>
          </w:p>
          <w:p w:rsidR="00D27ED7" w:rsidRPr="00DD232C" w:rsidRDefault="008D49DF" w:rsidP="00DD232C">
            <w:pPr>
              <w:pStyle w:val="ListParagraph"/>
              <w:numPr>
                <w:ilvl w:val="0"/>
                <w:numId w:val="23"/>
              </w:numPr>
              <w:tabs>
                <w:tab w:val="left" w:pos="1600"/>
              </w:tabs>
              <w:spacing w:before="60"/>
              <w:rPr>
                <w:rFonts w:asciiTheme="minorHAnsi" w:hAnsiTheme="minorHAnsi" w:cs="Arial"/>
              </w:rPr>
            </w:pPr>
            <w:r w:rsidRPr="00DD232C">
              <w:rPr>
                <w:rFonts w:asciiTheme="minorHAnsi" w:hAnsiTheme="minorHAnsi" w:cs="Arial"/>
                <w:b/>
                <w:bCs/>
              </w:rPr>
              <w:t xml:space="preserve">Food Education has been a huge success: </w:t>
            </w:r>
            <w:r w:rsidRPr="00DD232C">
              <w:rPr>
                <w:rFonts w:asciiTheme="minorHAnsi" w:hAnsiTheme="minorHAnsi" w:cs="Arial"/>
              </w:rPr>
              <w:t>Every child enjoyed</w:t>
            </w:r>
            <w:r w:rsidR="00CC7B12" w:rsidRPr="00DD232C">
              <w:rPr>
                <w:rFonts w:asciiTheme="minorHAnsi" w:hAnsiTheme="minorHAnsi" w:cs="Arial"/>
              </w:rPr>
              <w:t xml:space="preserve"> and learned through </w:t>
            </w:r>
            <w:r w:rsidRPr="00DD232C">
              <w:rPr>
                <w:rFonts w:asciiTheme="minorHAnsi" w:hAnsiTheme="minorHAnsi" w:cs="Arial"/>
              </w:rPr>
              <w:t xml:space="preserve">opportunities to cook and several families </w:t>
            </w:r>
            <w:r w:rsidR="00CC7B12" w:rsidRPr="00DD232C">
              <w:rPr>
                <w:rFonts w:asciiTheme="minorHAnsi" w:hAnsiTheme="minorHAnsi" w:cs="Arial"/>
              </w:rPr>
              <w:t>engaged in our</w:t>
            </w:r>
            <w:r w:rsidRPr="00DD232C">
              <w:rPr>
                <w:rFonts w:asciiTheme="minorHAnsi" w:hAnsiTheme="minorHAnsi" w:cs="Arial"/>
              </w:rPr>
              <w:t xml:space="preserve"> ‘Kids Cook’ club.  This pupil equity funded work supported children to develop technology, listening and talking and collaboration skills.  </w:t>
            </w:r>
            <w:r w:rsidR="00CC7B12" w:rsidRPr="00DD232C">
              <w:rPr>
                <w:rFonts w:asciiTheme="minorHAnsi" w:hAnsiTheme="minorHAnsi" w:cs="Arial"/>
              </w:rPr>
              <w:t xml:space="preserve">The club launched our schools own healthy eating </w:t>
            </w:r>
            <w:proofErr w:type="spellStart"/>
            <w:r w:rsidR="00CC7B12" w:rsidRPr="00DD232C">
              <w:rPr>
                <w:rFonts w:asciiTheme="minorHAnsi" w:hAnsiTheme="minorHAnsi" w:cs="Arial"/>
              </w:rPr>
              <w:t>youtube</w:t>
            </w:r>
            <w:proofErr w:type="spellEnd"/>
            <w:r w:rsidR="00CC7B12" w:rsidRPr="00DD232C">
              <w:rPr>
                <w:rFonts w:asciiTheme="minorHAnsi" w:hAnsiTheme="minorHAnsi" w:cs="Arial"/>
              </w:rPr>
              <w:t xml:space="preserve"> channel.  </w:t>
            </w:r>
            <w:r w:rsidRPr="00DD232C">
              <w:rPr>
                <w:rFonts w:asciiTheme="minorHAnsi" w:hAnsiTheme="minorHAnsi" w:cs="Arial"/>
              </w:rPr>
              <w:t xml:space="preserve">This work has been featured in an education </w:t>
            </w:r>
            <w:r w:rsidR="00CC7B12" w:rsidRPr="00DD232C">
              <w:rPr>
                <w:rFonts w:asciiTheme="minorHAnsi" w:hAnsiTheme="minorHAnsi" w:cs="Arial"/>
              </w:rPr>
              <w:t>Scotland</w:t>
            </w:r>
            <w:r w:rsidRPr="00DD232C">
              <w:rPr>
                <w:rFonts w:asciiTheme="minorHAnsi" w:hAnsiTheme="minorHAnsi" w:cs="Arial"/>
              </w:rPr>
              <w:t xml:space="preserve"> case study</w:t>
            </w:r>
            <w:r w:rsidR="00CC7B12" w:rsidRPr="00DD232C">
              <w:rPr>
                <w:rFonts w:asciiTheme="minorHAnsi" w:hAnsiTheme="minorHAnsi" w:cs="Arial"/>
              </w:rPr>
              <w:t xml:space="preserve"> to highlight good practice</w:t>
            </w:r>
            <w:r w:rsidRPr="00DD232C">
              <w:rPr>
                <w:rFonts w:asciiTheme="minorHAnsi" w:hAnsiTheme="minorHAnsi" w:cs="Arial"/>
              </w:rPr>
              <w:t xml:space="preserve"> and BBC good food.</w:t>
            </w:r>
          </w:p>
        </w:tc>
      </w:tr>
    </w:tbl>
    <w:p w:rsidR="004C387E" w:rsidRPr="00F54A22" w:rsidRDefault="004C387E" w:rsidP="00811CCB">
      <w:pPr>
        <w:tabs>
          <w:tab w:val="left" w:pos="1600"/>
        </w:tabs>
        <w:ind w:left="284" w:hanging="284"/>
        <w:rPr>
          <w:rFonts w:asciiTheme="minorHAnsi" w:hAnsiTheme="minorHAnsi"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F54A22" w:rsidTr="000C6DF3">
        <w:tc>
          <w:tcPr>
            <w:tcW w:w="360" w:type="dxa"/>
            <w:vMerge w:val="restart"/>
            <w:tcBorders>
              <w:top w:val="nil"/>
              <w:left w:val="nil"/>
              <w:right w:val="single" w:sz="2" w:space="0" w:color="auto"/>
            </w:tcBorders>
            <w:shd w:val="clear" w:color="auto" w:fill="C0C0C0"/>
          </w:tcPr>
          <w:p w:rsidR="00811CCB" w:rsidRPr="00F54A22" w:rsidRDefault="00811CCB" w:rsidP="00811CCB">
            <w:pPr>
              <w:tabs>
                <w:tab w:val="left" w:pos="1600"/>
              </w:tabs>
              <w:ind w:left="284" w:hanging="284"/>
              <w:rPr>
                <w:rFonts w:asciiTheme="minorHAnsi" w:hAnsiTheme="minorHAnsi" w:cs="Arial"/>
              </w:rPr>
            </w:pPr>
          </w:p>
          <w:p w:rsidR="002C110E" w:rsidRPr="00F54A22" w:rsidRDefault="002C110E" w:rsidP="00811CCB">
            <w:pPr>
              <w:tabs>
                <w:tab w:val="left" w:pos="1600"/>
              </w:tabs>
              <w:ind w:left="284" w:right="144" w:hanging="284"/>
              <w:rPr>
                <w:rFonts w:asciiTheme="minorHAnsi" w:hAnsiTheme="minorHAnsi"/>
                <w:b/>
                <w:szCs w:val="18"/>
              </w:rPr>
            </w:pPr>
            <w:r w:rsidRPr="00F54A22">
              <w:rPr>
                <w:rFonts w:asciiTheme="minorHAnsi" w:hAnsiTheme="minorHAnsi"/>
                <w:b/>
                <w:szCs w:val="18"/>
              </w:rPr>
              <w:t xml:space="preserve">    </w:t>
            </w:r>
          </w:p>
          <w:p w:rsidR="00811CCB" w:rsidRPr="00F54A22" w:rsidRDefault="004C387E" w:rsidP="00811CCB">
            <w:pPr>
              <w:tabs>
                <w:tab w:val="left" w:pos="1600"/>
              </w:tabs>
              <w:ind w:left="284" w:right="144" w:hanging="284"/>
              <w:rPr>
                <w:rFonts w:asciiTheme="minorHAnsi" w:hAnsiTheme="minorHAnsi"/>
                <w:b/>
                <w:sz w:val="40"/>
                <w:szCs w:val="18"/>
              </w:rPr>
            </w:pPr>
            <w:r w:rsidRPr="00F54A22">
              <w:rPr>
                <w:rFonts w:asciiTheme="minorHAnsi" w:hAnsiTheme="minorHAnsi"/>
                <w:b/>
                <w:sz w:val="40"/>
                <w:szCs w:val="18"/>
              </w:rPr>
              <w:t xml:space="preserve">     </w:t>
            </w:r>
          </w:p>
          <w:p w:rsidR="00811CCB" w:rsidRPr="00F54A22" w:rsidRDefault="00811CCB" w:rsidP="004A61F6">
            <w:pPr>
              <w:ind w:left="284" w:right="-99" w:hanging="284"/>
              <w:rPr>
                <w:rFonts w:asciiTheme="minorHAnsi" w:hAnsiTheme="minorHAnsi"/>
                <w:b/>
                <w:sz w:val="24"/>
                <w:szCs w:val="18"/>
              </w:rPr>
            </w:pPr>
            <w:r w:rsidRPr="00F54A22">
              <w:rPr>
                <w:rFonts w:asciiTheme="minorHAnsi" w:hAnsiTheme="minorHAnsi"/>
                <w:b/>
                <w:sz w:val="24"/>
                <w:szCs w:val="18"/>
              </w:rPr>
              <w:t xml:space="preserve">   </w:t>
            </w:r>
            <w:r w:rsidR="003806D6" w:rsidRPr="00F54A22">
              <w:rPr>
                <w:rFonts w:asciiTheme="minorHAnsi" w:hAnsiTheme="minorHAnsi"/>
                <w:b/>
                <w:sz w:val="24"/>
                <w:szCs w:val="18"/>
              </w:rPr>
              <w:t xml:space="preserve">  </w:t>
            </w:r>
          </w:p>
          <w:p w:rsidR="00811CCB" w:rsidRPr="00F54A22" w:rsidRDefault="00811CCB" w:rsidP="00811CCB">
            <w:pPr>
              <w:tabs>
                <w:tab w:val="left" w:pos="1600"/>
              </w:tabs>
              <w:ind w:left="284" w:hanging="284"/>
              <w:rPr>
                <w:rFonts w:asciiTheme="minorHAnsi" w:hAnsiTheme="minorHAnsi" w:cs="Arial"/>
                <w:b/>
              </w:rPr>
            </w:pPr>
          </w:p>
          <w:p w:rsidR="00811CCB" w:rsidRPr="00F54A22" w:rsidRDefault="00811CCB" w:rsidP="00312B33">
            <w:pPr>
              <w:tabs>
                <w:tab w:val="left" w:pos="1600"/>
              </w:tabs>
              <w:ind w:left="90" w:hanging="180"/>
              <w:rPr>
                <w:rFonts w:asciiTheme="minorHAnsi" w:hAnsiTheme="minorHAnsi" w:cs="Arial"/>
              </w:rPr>
            </w:pPr>
          </w:p>
          <w:p w:rsidR="00811CCB" w:rsidRPr="00F54A22" w:rsidRDefault="00811CCB" w:rsidP="00312B33">
            <w:pPr>
              <w:tabs>
                <w:tab w:val="left" w:pos="1600"/>
              </w:tabs>
              <w:ind w:left="270" w:hanging="270"/>
              <w:rPr>
                <w:rFonts w:asciiTheme="minorHAnsi" w:hAnsiTheme="minorHAnsi" w:cs="Arial"/>
              </w:rPr>
            </w:pPr>
          </w:p>
        </w:tc>
        <w:tc>
          <w:tcPr>
            <w:tcW w:w="9736" w:type="dxa"/>
            <w:tcBorders>
              <w:left w:val="single" w:sz="2" w:space="0" w:color="auto"/>
              <w:bottom w:val="single" w:sz="2" w:space="0" w:color="auto"/>
              <w:right w:val="single" w:sz="2" w:space="0" w:color="auto"/>
            </w:tcBorders>
            <w:shd w:val="clear" w:color="auto" w:fill="C0C0C0"/>
          </w:tcPr>
          <w:p w:rsidR="00811CCB" w:rsidRPr="00F54A22" w:rsidRDefault="00533B17" w:rsidP="00811CCB">
            <w:pPr>
              <w:tabs>
                <w:tab w:val="left" w:pos="1600"/>
              </w:tabs>
              <w:ind w:left="284" w:hanging="284"/>
              <w:rPr>
                <w:rFonts w:asciiTheme="minorHAnsi" w:hAnsiTheme="minorHAnsi" w:cs="Arial"/>
                <w:b/>
              </w:rPr>
            </w:pPr>
            <w:r w:rsidRPr="00F54A22">
              <w:rPr>
                <w:rFonts w:asciiTheme="minorHAnsi" w:hAnsiTheme="minorHAnsi" w:cs="Arial"/>
                <w:b/>
              </w:rPr>
              <w:t>Here is w</w:t>
            </w:r>
            <w:r w:rsidR="0005632B" w:rsidRPr="00F54A22">
              <w:rPr>
                <w:rFonts w:asciiTheme="minorHAnsi" w:hAnsiTheme="minorHAnsi" w:cs="Arial"/>
                <w:b/>
              </w:rPr>
              <w:t>hat we plan to improve next year</w:t>
            </w:r>
            <w:r w:rsidRPr="00F54A22">
              <w:rPr>
                <w:rFonts w:asciiTheme="minorHAnsi" w:hAnsiTheme="minorHAnsi" w:cs="Arial"/>
                <w:b/>
              </w:rPr>
              <w:t>.</w:t>
            </w:r>
          </w:p>
        </w:tc>
      </w:tr>
      <w:tr w:rsidR="000C6DF3" w:rsidRPr="00F54A22" w:rsidTr="00217B66">
        <w:tc>
          <w:tcPr>
            <w:tcW w:w="360" w:type="dxa"/>
            <w:vMerge/>
            <w:tcBorders>
              <w:left w:val="nil"/>
              <w:right w:val="single" w:sz="2" w:space="0" w:color="auto"/>
            </w:tcBorders>
            <w:shd w:val="clear" w:color="auto" w:fill="C0C0C0"/>
          </w:tcPr>
          <w:p w:rsidR="00811CCB" w:rsidRPr="00F54A22" w:rsidRDefault="00811CCB" w:rsidP="00312B33">
            <w:pPr>
              <w:tabs>
                <w:tab w:val="left" w:pos="1600"/>
              </w:tabs>
              <w:ind w:left="270" w:hanging="270"/>
              <w:rPr>
                <w:rFonts w:asciiTheme="minorHAnsi" w:hAnsiTheme="minorHAnsi" w:cs="Arial"/>
              </w:rPr>
            </w:pPr>
          </w:p>
        </w:tc>
        <w:tc>
          <w:tcPr>
            <w:tcW w:w="9736" w:type="dxa"/>
            <w:tcBorders>
              <w:left w:val="single" w:sz="2" w:space="0" w:color="auto"/>
              <w:right w:val="single" w:sz="2" w:space="0" w:color="auto"/>
            </w:tcBorders>
          </w:tcPr>
          <w:p w:rsidR="00533B17" w:rsidRDefault="00217B66" w:rsidP="000C6DF3">
            <w:pPr>
              <w:tabs>
                <w:tab w:val="left" w:pos="1600"/>
              </w:tabs>
              <w:spacing w:before="60"/>
              <w:rPr>
                <w:rFonts w:asciiTheme="minorHAnsi" w:hAnsiTheme="minorHAnsi" w:cs="Arial"/>
              </w:rPr>
            </w:pPr>
            <w:r w:rsidRPr="00F54A22">
              <w:rPr>
                <w:rFonts w:asciiTheme="minorHAnsi" w:hAnsiTheme="minorHAnsi" w:cs="Arial"/>
              </w:rPr>
              <w:t xml:space="preserve">This session we </w:t>
            </w:r>
            <w:r w:rsidR="00AE67EE" w:rsidRPr="00F54A22">
              <w:rPr>
                <w:rFonts w:asciiTheme="minorHAnsi" w:hAnsiTheme="minorHAnsi" w:cs="Arial"/>
              </w:rPr>
              <w:t xml:space="preserve">have lots of improvement ideas and </w:t>
            </w:r>
            <w:proofErr w:type="gramStart"/>
            <w:r w:rsidR="00AE67EE" w:rsidRPr="00F54A22">
              <w:rPr>
                <w:rFonts w:asciiTheme="minorHAnsi" w:hAnsiTheme="minorHAnsi" w:cs="Arial"/>
              </w:rPr>
              <w:t>aims</w:t>
            </w:r>
            <w:proofErr w:type="gramEnd"/>
            <w:r w:rsidR="00D27ED7" w:rsidRPr="00F54A22">
              <w:rPr>
                <w:rFonts w:asciiTheme="minorHAnsi" w:hAnsiTheme="minorHAnsi" w:cs="Arial"/>
              </w:rPr>
              <w:t xml:space="preserve"> under three main headings</w:t>
            </w:r>
            <w:r w:rsidR="00AE67EE" w:rsidRPr="00F54A22">
              <w:rPr>
                <w:rFonts w:asciiTheme="minorHAnsi" w:hAnsiTheme="minorHAnsi" w:cs="Arial"/>
              </w:rPr>
              <w:t xml:space="preserve"> -</w:t>
            </w:r>
            <w:r w:rsidR="00DE7EAF" w:rsidRPr="00F54A22">
              <w:rPr>
                <w:rFonts w:asciiTheme="minorHAnsi" w:hAnsiTheme="minorHAnsi" w:cs="Arial"/>
              </w:rPr>
              <w:t xml:space="preserve"> due to the extra funding received through the pupil equity fund and the opportunities for Glasgow’s improvement challenge.  It will be a very busy year, with lots of exciting projects planned.  </w:t>
            </w:r>
            <w:r w:rsidR="00EF3A8F" w:rsidRPr="00F54A22">
              <w:rPr>
                <w:rFonts w:asciiTheme="minorHAnsi" w:hAnsiTheme="minorHAnsi" w:cs="Arial"/>
              </w:rPr>
              <w:t xml:space="preserve">Some of these aims build on improvements made last year and some are starting this year, but will continue beyond this session.  </w:t>
            </w:r>
            <w:r w:rsidR="00AE67EE" w:rsidRPr="00F54A22">
              <w:rPr>
                <w:rFonts w:asciiTheme="minorHAnsi" w:hAnsiTheme="minorHAnsi" w:cs="Arial"/>
              </w:rPr>
              <w:t>The strength of Gar</w:t>
            </w:r>
            <w:r w:rsidR="00F54A22">
              <w:rPr>
                <w:rFonts w:asciiTheme="minorHAnsi" w:hAnsiTheme="minorHAnsi" w:cs="Arial"/>
              </w:rPr>
              <w:t>n</w:t>
            </w:r>
            <w:r w:rsidR="00AE67EE" w:rsidRPr="00F54A22">
              <w:rPr>
                <w:rFonts w:asciiTheme="minorHAnsi" w:hAnsiTheme="minorHAnsi" w:cs="Arial"/>
              </w:rPr>
              <w:t>etbank’s relationship</w:t>
            </w:r>
            <w:r w:rsidR="00D27ED7" w:rsidRPr="00F54A22">
              <w:rPr>
                <w:rFonts w:asciiTheme="minorHAnsi" w:hAnsiTheme="minorHAnsi" w:cs="Arial"/>
              </w:rPr>
              <w:t>s</w:t>
            </w:r>
            <w:r w:rsidR="00AE67EE" w:rsidRPr="00F54A22">
              <w:rPr>
                <w:rFonts w:asciiTheme="minorHAnsi" w:hAnsiTheme="minorHAnsi" w:cs="Arial"/>
              </w:rPr>
              <w:t xml:space="preserve"> across parents/ children and staff will enable us to achieve the following </w:t>
            </w:r>
            <w:r w:rsidRPr="00F54A22">
              <w:rPr>
                <w:rFonts w:asciiTheme="minorHAnsi" w:hAnsiTheme="minorHAnsi" w:cs="Arial"/>
              </w:rPr>
              <w:t>priorities:</w:t>
            </w:r>
          </w:p>
          <w:p w:rsidR="005E4F6D" w:rsidRPr="00F54A22" w:rsidRDefault="005E4F6D" w:rsidP="000C6DF3">
            <w:pPr>
              <w:tabs>
                <w:tab w:val="left" w:pos="1600"/>
              </w:tabs>
              <w:spacing w:before="60"/>
              <w:rPr>
                <w:rFonts w:asciiTheme="minorHAnsi" w:hAnsiTheme="minorHAnsi" w:cs="Arial"/>
              </w:rPr>
            </w:pPr>
          </w:p>
          <w:p w:rsidR="00DE7EAF" w:rsidRPr="00F54A22" w:rsidRDefault="00DD232C" w:rsidP="000C6DF3">
            <w:pPr>
              <w:tabs>
                <w:tab w:val="left" w:pos="1600"/>
              </w:tabs>
              <w:spacing w:before="60"/>
              <w:rPr>
                <w:rFonts w:asciiTheme="minorHAnsi" w:hAnsiTheme="minorHAnsi" w:cs="Arial"/>
                <w:b/>
                <w:bCs/>
                <w:u w:val="single"/>
              </w:rPr>
            </w:pPr>
            <w:r>
              <w:rPr>
                <w:rFonts w:asciiTheme="minorHAnsi" w:hAnsiTheme="minorHAnsi" w:cs="Arial"/>
                <w:b/>
                <w:bCs/>
                <w:u w:val="single"/>
              </w:rPr>
              <w:t>Raising Attainment and Achievement</w:t>
            </w:r>
          </w:p>
          <w:p w:rsidR="00DE7EAF" w:rsidRDefault="007D2D53" w:rsidP="00DD232C">
            <w:pPr>
              <w:pStyle w:val="ListParagraph"/>
              <w:numPr>
                <w:ilvl w:val="0"/>
                <w:numId w:val="24"/>
              </w:numPr>
              <w:tabs>
                <w:tab w:val="left" w:pos="1600"/>
              </w:tabs>
              <w:spacing w:before="60"/>
              <w:rPr>
                <w:rFonts w:asciiTheme="minorHAnsi" w:hAnsiTheme="minorHAnsi" w:cs="Arial"/>
                <w:bCs/>
              </w:rPr>
            </w:pPr>
            <w:r w:rsidRPr="00F54A22">
              <w:rPr>
                <w:rFonts w:asciiTheme="minorHAnsi" w:hAnsiTheme="minorHAnsi" w:cs="Arial"/>
                <w:bCs/>
              </w:rPr>
              <w:t xml:space="preserve">We have used some </w:t>
            </w:r>
            <w:r w:rsidR="00DE7EAF" w:rsidRPr="00F54A22">
              <w:rPr>
                <w:rFonts w:asciiTheme="minorHAnsi" w:hAnsiTheme="minorHAnsi" w:cs="Arial"/>
                <w:bCs/>
              </w:rPr>
              <w:t xml:space="preserve">of the </w:t>
            </w:r>
            <w:r w:rsidRPr="00F54A22">
              <w:rPr>
                <w:rFonts w:asciiTheme="minorHAnsi" w:hAnsiTheme="minorHAnsi" w:cs="Arial"/>
                <w:bCs/>
              </w:rPr>
              <w:t>p</w:t>
            </w:r>
            <w:r w:rsidR="00900C66" w:rsidRPr="00F54A22">
              <w:rPr>
                <w:rFonts w:asciiTheme="minorHAnsi" w:hAnsiTheme="minorHAnsi" w:cs="Arial"/>
                <w:bCs/>
              </w:rPr>
              <w:t>upil equity funding</w:t>
            </w:r>
            <w:r w:rsidRPr="00F54A22">
              <w:rPr>
                <w:rFonts w:asciiTheme="minorHAnsi" w:hAnsiTheme="minorHAnsi" w:cs="Arial"/>
                <w:bCs/>
              </w:rPr>
              <w:t xml:space="preserve"> to appoint </w:t>
            </w:r>
            <w:r w:rsidR="00CC7B12">
              <w:rPr>
                <w:rFonts w:asciiTheme="minorHAnsi" w:hAnsiTheme="minorHAnsi" w:cs="Arial"/>
                <w:bCs/>
              </w:rPr>
              <w:t>a</w:t>
            </w:r>
            <w:r w:rsidRPr="00F54A22">
              <w:rPr>
                <w:rFonts w:asciiTheme="minorHAnsi" w:hAnsiTheme="minorHAnsi" w:cs="Arial"/>
                <w:bCs/>
              </w:rPr>
              <w:t xml:space="preserve"> </w:t>
            </w:r>
            <w:proofErr w:type="spellStart"/>
            <w:r w:rsidRPr="00F54A22">
              <w:rPr>
                <w:rFonts w:asciiTheme="minorHAnsi" w:hAnsiTheme="minorHAnsi" w:cs="Arial"/>
                <w:bCs/>
              </w:rPr>
              <w:t>depute</w:t>
            </w:r>
            <w:proofErr w:type="spellEnd"/>
            <w:r w:rsidRPr="00F54A22">
              <w:rPr>
                <w:rFonts w:asciiTheme="minorHAnsi" w:hAnsiTheme="minorHAnsi" w:cs="Arial"/>
                <w:bCs/>
              </w:rPr>
              <w:t xml:space="preserve"> head teacher, who will lead the team in enhancing literacy</w:t>
            </w:r>
            <w:r w:rsidR="00DD232C">
              <w:rPr>
                <w:rFonts w:asciiTheme="minorHAnsi" w:hAnsiTheme="minorHAnsi" w:cs="Arial"/>
                <w:bCs/>
              </w:rPr>
              <w:t xml:space="preserve"> and increasing</w:t>
            </w:r>
            <w:r w:rsidR="00D27ED7" w:rsidRPr="00F54A22">
              <w:rPr>
                <w:rFonts w:asciiTheme="minorHAnsi" w:hAnsiTheme="minorHAnsi" w:cs="Arial"/>
                <w:bCs/>
              </w:rPr>
              <w:t xml:space="preserve"> parental involvement in literacy</w:t>
            </w:r>
            <w:r w:rsidRPr="00F54A22">
              <w:rPr>
                <w:rFonts w:asciiTheme="minorHAnsi" w:hAnsiTheme="minorHAnsi" w:cs="Arial"/>
                <w:bCs/>
              </w:rPr>
              <w:t xml:space="preserve">.  </w:t>
            </w:r>
          </w:p>
          <w:p w:rsidR="00DD232C" w:rsidRPr="00F54A22" w:rsidRDefault="00DD232C" w:rsidP="00DD232C">
            <w:pPr>
              <w:pStyle w:val="ListParagraph"/>
              <w:numPr>
                <w:ilvl w:val="0"/>
                <w:numId w:val="24"/>
              </w:numPr>
              <w:tabs>
                <w:tab w:val="left" w:pos="1600"/>
              </w:tabs>
              <w:spacing w:before="60"/>
              <w:rPr>
                <w:rFonts w:asciiTheme="minorHAnsi" w:hAnsiTheme="minorHAnsi" w:cs="Arial"/>
                <w:bCs/>
              </w:rPr>
            </w:pPr>
            <w:r>
              <w:rPr>
                <w:rFonts w:asciiTheme="minorHAnsi" w:hAnsiTheme="minorHAnsi" w:cs="Arial"/>
                <w:bCs/>
              </w:rPr>
              <w:t xml:space="preserve">We have used some pupil equity funding to appoint an acting principal teacher for early intervention and </w:t>
            </w:r>
            <w:proofErr w:type="gramStart"/>
            <w:r>
              <w:rPr>
                <w:rFonts w:asciiTheme="minorHAnsi" w:hAnsiTheme="minorHAnsi" w:cs="Arial"/>
                <w:bCs/>
              </w:rPr>
              <w:t>prevention  (</w:t>
            </w:r>
            <w:proofErr w:type="gramEnd"/>
            <w:r>
              <w:rPr>
                <w:rFonts w:asciiTheme="minorHAnsi" w:hAnsiTheme="minorHAnsi" w:cs="Arial"/>
                <w:bCs/>
              </w:rPr>
              <w:t>infants and literacy).</w:t>
            </w:r>
          </w:p>
          <w:p w:rsidR="00DE7EAF" w:rsidRPr="00F54A22" w:rsidRDefault="00A52D54" w:rsidP="00DD232C">
            <w:pPr>
              <w:pStyle w:val="ListParagraph"/>
              <w:numPr>
                <w:ilvl w:val="0"/>
                <w:numId w:val="24"/>
              </w:numPr>
              <w:tabs>
                <w:tab w:val="left" w:pos="1600"/>
              </w:tabs>
              <w:spacing w:before="60"/>
              <w:rPr>
                <w:rFonts w:asciiTheme="minorHAnsi" w:hAnsiTheme="minorHAnsi" w:cs="Arial"/>
                <w:bCs/>
              </w:rPr>
            </w:pPr>
            <w:r w:rsidRPr="00F54A22">
              <w:rPr>
                <w:rFonts w:asciiTheme="minorHAnsi" w:hAnsiTheme="minorHAnsi" w:cs="Arial"/>
                <w:bCs/>
              </w:rPr>
              <w:t>Our child development officer will enhance l</w:t>
            </w:r>
            <w:r w:rsidR="00DD232C">
              <w:rPr>
                <w:rFonts w:asciiTheme="minorHAnsi" w:hAnsiTheme="minorHAnsi" w:cs="Arial"/>
                <w:bCs/>
              </w:rPr>
              <w:t>earning</w:t>
            </w:r>
            <w:r w:rsidRPr="00F54A22">
              <w:rPr>
                <w:rFonts w:asciiTheme="minorHAnsi" w:hAnsiTheme="minorHAnsi" w:cs="Arial"/>
                <w:bCs/>
              </w:rPr>
              <w:t xml:space="preserve"> opportunities for our younger children</w:t>
            </w:r>
            <w:r w:rsidR="00900C66" w:rsidRPr="00F54A22">
              <w:rPr>
                <w:rFonts w:asciiTheme="minorHAnsi" w:hAnsiTheme="minorHAnsi" w:cs="Arial"/>
                <w:bCs/>
              </w:rPr>
              <w:t>/ children working at early level</w:t>
            </w:r>
            <w:r w:rsidRPr="00F54A22">
              <w:rPr>
                <w:rFonts w:asciiTheme="minorHAnsi" w:hAnsiTheme="minorHAnsi" w:cs="Arial"/>
                <w:bCs/>
              </w:rPr>
              <w:t xml:space="preserve"> and support the team to develop learning through play.  </w:t>
            </w:r>
          </w:p>
          <w:p w:rsidR="00DE7EAF" w:rsidRPr="00F54A22" w:rsidRDefault="00CC7B12" w:rsidP="00DD232C">
            <w:pPr>
              <w:pStyle w:val="ListParagraph"/>
              <w:numPr>
                <w:ilvl w:val="0"/>
                <w:numId w:val="24"/>
              </w:numPr>
              <w:tabs>
                <w:tab w:val="left" w:pos="1600"/>
              </w:tabs>
              <w:spacing w:before="60"/>
              <w:rPr>
                <w:rFonts w:asciiTheme="minorHAnsi" w:hAnsiTheme="minorHAnsi" w:cs="Arial"/>
                <w:bCs/>
              </w:rPr>
            </w:pPr>
            <w:r>
              <w:rPr>
                <w:rFonts w:asciiTheme="minorHAnsi" w:hAnsiTheme="minorHAnsi" w:cs="Arial"/>
                <w:bCs/>
              </w:rPr>
              <w:t>We will embed our work in reading and writing and develop ‘listening and talking’ across the school.</w:t>
            </w:r>
          </w:p>
          <w:p w:rsidR="00217B66" w:rsidRDefault="00A52D54" w:rsidP="00DD232C">
            <w:pPr>
              <w:pStyle w:val="ListParagraph"/>
              <w:numPr>
                <w:ilvl w:val="0"/>
                <w:numId w:val="24"/>
              </w:numPr>
              <w:tabs>
                <w:tab w:val="left" w:pos="1600"/>
              </w:tabs>
              <w:spacing w:before="60"/>
              <w:rPr>
                <w:rFonts w:asciiTheme="minorHAnsi" w:hAnsiTheme="minorHAnsi" w:cs="Arial"/>
                <w:bCs/>
              </w:rPr>
            </w:pPr>
            <w:r w:rsidRPr="00F54A22">
              <w:rPr>
                <w:rFonts w:asciiTheme="minorHAnsi" w:hAnsiTheme="minorHAnsi" w:cs="Arial"/>
                <w:bCs/>
              </w:rPr>
              <w:t>All staff will be engaging in professional learning on enhancing learning and teaching in literacy.  Our staff will be working collaboratively to improve, evaluate and deliver a new literacy programme across the school.</w:t>
            </w:r>
            <w:r w:rsidR="007D2D53" w:rsidRPr="00F54A22">
              <w:rPr>
                <w:rFonts w:asciiTheme="minorHAnsi" w:hAnsiTheme="minorHAnsi" w:cs="Arial"/>
                <w:bCs/>
              </w:rPr>
              <w:t xml:space="preserve"> </w:t>
            </w:r>
          </w:p>
          <w:p w:rsidR="00DD232C" w:rsidRPr="00F54A22" w:rsidRDefault="00DD232C" w:rsidP="00DD232C">
            <w:pPr>
              <w:pStyle w:val="ListParagraph"/>
              <w:numPr>
                <w:ilvl w:val="0"/>
                <w:numId w:val="24"/>
              </w:numPr>
              <w:tabs>
                <w:tab w:val="left" w:pos="1600"/>
              </w:tabs>
              <w:spacing w:before="60"/>
              <w:rPr>
                <w:rFonts w:asciiTheme="minorHAnsi" w:hAnsiTheme="minorHAnsi" w:cs="Arial"/>
                <w:bCs/>
              </w:rPr>
            </w:pPr>
            <w:r>
              <w:rPr>
                <w:rFonts w:asciiTheme="minorHAnsi" w:hAnsiTheme="minorHAnsi" w:cs="Arial"/>
                <w:bCs/>
              </w:rPr>
              <w:t>We will embed our development work in maths and numeracy, in addition to enhancing our resources to support learning and teaching.</w:t>
            </w:r>
          </w:p>
          <w:p w:rsidR="00360EF4" w:rsidRPr="00F54A22" w:rsidRDefault="00217B66" w:rsidP="00360EF4">
            <w:pPr>
              <w:autoSpaceDE w:val="0"/>
              <w:autoSpaceDN w:val="0"/>
              <w:adjustRightInd w:val="0"/>
              <w:rPr>
                <w:rFonts w:asciiTheme="minorHAnsi" w:hAnsiTheme="minorHAnsi" w:cs="Calibri"/>
                <w:color w:val="FFFFFF"/>
                <w:lang w:eastAsia="en-GB"/>
              </w:rPr>
            </w:pPr>
            <w:r w:rsidRPr="00F54A22">
              <w:rPr>
                <w:rFonts w:asciiTheme="minorHAnsi" w:hAnsiTheme="minorHAnsi" w:cs="Arial"/>
              </w:rPr>
              <w:t xml:space="preserve"> </w:t>
            </w:r>
          </w:p>
          <w:p w:rsidR="00900C66" w:rsidRPr="00F54A22" w:rsidRDefault="00A52D54" w:rsidP="005E4F6D">
            <w:pPr>
              <w:tabs>
                <w:tab w:val="left" w:pos="1600"/>
              </w:tabs>
              <w:spacing w:before="60"/>
              <w:rPr>
                <w:rFonts w:asciiTheme="minorHAnsi" w:hAnsiTheme="minorHAnsi" w:cs="Arial"/>
                <w:b/>
                <w:bCs/>
                <w:u w:val="single"/>
              </w:rPr>
            </w:pPr>
            <w:r w:rsidRPr="00F54A22">
              <w:rPr>
                <w:rFonts w:asciiTheme="minorHAnsi" w:hAnsiTheme="minorHAnsi" w:cs="Arial"/>
                <w:b/>
                <w:bCs/>
                <w:u w:val="single"/>
              </w:rPr>
              <w:t>Ensuring Wellbeing, Equality and Inclusion:</w:t>
            </w:r>
          </w:p>
          <w:p w:rsidR="00900C66" w:rsidRPr="00CC7B12" w:rsidRDefault="00900C66" w:rsidP="00DD232C">
            <w:pPr>
              <w:pStyle w:val="ListParagraph"/>
              <w:numPr>
                <w:ilvl w:val="0"/>
                <w:numId w:val="25"/>
              </w:numPr>
              <w:tabs>
                <w:tab w:val="left" w:pos="1600"/>
              </w:tabs>
              <w:spacing w:before="60"/>
              <w:rPr>
                <w:rFonts w:asciiTheme="minorHAnsi" w:hAnsiTheme="minorHAnsi" w:cs="Arial"/>
                <w:bCs/>
              </w:rPr>
            </w:pPr>
            <w:r w:rsidRPr="00F54A22">
              <w:rPr>
                <w:rFonts w:asciiTheme="minorHAnsi" w:hAnsiTheme="minorHAnsi" w:cs="Arial"/>
                <w:bCs/>
              </w:rPr>
              <w:t>We have use</w:t>
            </w:r>
            <w:r w:rsidR="00F54A22">
              <w:rPr>
                <w:rFonts w:asciiTheme="minorHAnsi" w:hAnsiTheme="minorHAnsi" w:cs="Arial"/>
                <w:bCs/>
              </w:rPr>
              <w:t>d</w:t>
            </w:r>
            <w:r w:rsidRPr="00F54A22">
              <w:rPr>
                <w:rFonts w:asciiTheme="minorHAnsi" w:hAnsiTheme="minorHAnsi" w:cs="Arial"/>
                <w:bCs/>
              </w:rPr>
              <w:t xml:space="preserve"> some of the pupil equity funding to create a</w:t>
            </w:r>
            <w:r w:rsidR="00CC7B12">
              <w:rPr>
                <w:rFonts w:asciiTheme="minorHAnsi" w:hAnsiTheme="minorHAnsi" w:cs="Arial"/>
                <w:bCs/>
              </w:rPr>
              <w:t xml:space="preserve"> principal teacher</w:t>
            </w:r>
            <w:r w:rsidRPr="00F54A22">
              <w:rPr>
                <w:rFonts w:asciiTheme="minorHAnsi" w:hAnsiTheme="minorHAnsi" w:cs="Arial"/>
                <w:bCs/>
              </w:rPr>
              <w:t xml:space="preserve"> in health and wellbeing.  This enable</w:t>
            </w:r>
            <w:r w:rsidR="00F54A22">
              <w:rPr>
                <w:rFonts w:asciiTheme="minorHAnsi" w:hAnsiTheme="minorHAnsi" w:cs="Arial"/>
                <w:bCs/>
              </w:rPr>
              <w:t>s</w:t>
            </w:r>
            <w:r w:rsidRPr="00F54A22">
              <w:rPr>
                <w:rFonts w:asciiTheme="minorHAnsi" w:hAnsiTheme="minorHAnsi" w:cs="Arial"/>
                <w:bCs/>
              </w:rPr>
              <w:t xml:space="preserve"> us to re-evaluate our whole school health programme, ensuring that it is effective and well resourced.  </w:t>
            </w:r>
          </w:p>
          <w:p w:rsidR="00A83FB1" w:rsidRPr="00CC7B12" w:rsidRDefault="00900C66" w:rsidP="00DD232C">
            <w:pPr>
              <w:pStyle w:val="ListParagraph"/>
              <w:numPr>
                <w:ilvl w:val="0"/>
                <w:numId w:val="25"/>
              </w:numPr>
              <w:tabs>
                <w:tab w:val="left" w:pos="1600"/>
              </w:tabs>
              <w:spacing w:before="60"/>
              <w:rPr>
                <w:rFonts w:asciiTheme="minorHAnsi" w:hAnsiTheme="minorHAnsi" w:cs="Arial"/>
                <w:bCs/>
              </w:rPr>
            </w:pPr>
            <w:r w:rsidRPr="00F54A22">
              <w:rPr>
                <w:rFonts w:asciiTheme="minorHAnsi" w:hAnsiTheme="minorHAnsi" w:cs="Arial"/>
                <w:bCs/>
              </w:rPr>
              <w:t xml:space="preserve">Through the pupil equity fund, </w:t>
            </w:r>
            <w:r w:rsidR="00F54A22">
              <w:rPr>
                <w:rFonts w:asciiTheme="minorHAnsi" w:hAnsiTheme="minorHAnsi" w:cs="Arial"/>
                <w:bCs/>
              </w:rPr>
              <w:t xml:space="preserve">the </w:t>
            </w:r>
            <w:r w:rsidR="00DD232C">
              <w:rPr>
                <w:rFonts w:asciiTheme="minorHAnsi" w:hAnsiTheme="minorHAnsi" w:cs="Arial"/>
                <w:bCs/>
              </w:rPr>
              <w:t>principal teacher</w:t>
            </w:r>
            <w:r w:rsidR="00F54A22">
              <w:rPr>
                <w:rFonts w:asciiTheme="minorHAnsi" w:hAnsiTheme="minorHAnsi" w:cs="Arial"/>
                <w:bCs/>
              </w:rPr>
              <w:t xml:space="preserve"> and other staff will support</w:t>
            </w:r>
            <w:r w:rsidRPr="00F54A22">
              <w:rPr>
                <w:rFonts w:asciiTheme="minorHAnsi" w:hAnsiTheme="minorHAnsi" w:cs="Arial"/>
                <w:bCs/>
              </w:rPr>
              <w:t xml:space="preserve"> children to wo</w:t>
            </w:r>
            <w:r w:rsidR="00A83FB1" w:rsidRPr="00F54A22">
              <w:rPr>
                <w:rFonts w:asciiTheme="minorHAnsi" w:hAnsiTheme="minorHAnsi" w:cs="Arial"/>
                <w:bCs/>
              </w:rPr>
              <w:t>rk in small health and wellbeing booster groups, increasing personal, social and communication skills and attributes.</w:t>
            </w:r>
          </w:p>
          <w:p w:rsidR="00A52D54" w:rsidRPr="00DD232C" w:rsidRDefault="00A83FB1" w:rsidP="00DD232C">
            <w:pPr>
              <w:pStyle w:val="ListParagraph"/>
              <w:numPr>
                <w:ilvl w:val="0"/>
                <w:numId w:val="25"/>
              </w:numPr>
              <w:tabs>
                <w:tab w:val="left" w:pos="1600"/>
              </w:tabs>
              <w:spacing w:before="60"/>
              <w:rPr>
                <w:rFonts w:asciiTheme="minorHAnsi" w:hAnsiTheme="minorHAnsi" w:cs="Arial"/>
                <w:b/>
                <w:bCs/>
                <w:u w:val="single"/>
              </w:rPr>
            </w:pPr>
            <w:r w:rsidRPr="00F54A22">
              <w:rPr>
                <w:rFonts w:asciiTheme="minorHAnsi" w:hAnsiTheme="minorHAnsi" w:cs="Arial"/>
              </w:rPr>
              <w:t xml:space="preserve">The school will continue to develop tracking procedures so that we </w:t>
            </w:r>
            <w:r w:rsidR="00F54A22">
              <w:rPr>
                <w:rFonts w:asciiTheme="minorHAnsi" w:hAnsiTheme="minorHAnsi" w:cs="Arial"/>
              </w:rPr>
              <w:t>‘</w:t>
            </w:r>
            <w:r w:rsidRPr="00F54A22">
              <w:rPr>
                <w:rFonts w:asciiTheme="minorHAnsi" w:hAnsiTheme="minorHAnsi" w:cs="Arial"/>
              </w:rPr>
              <w:t>get it right for every child</w:t>
            </w:r>
            <w:r w:rsidR="00F54A22">
              <w:rPr>
                <w:rFonts w:asciiTheme="minorHAnsi" w:hAnsiTheme="minorHAnsi" w:cs="Arial"/>
              </w:rPr>
              <w:t>’</w:t>
            </w:r>
            <w:r w:rsidRPr="00F54A22">
              <w:rPr>
                <w:rFonts w:asciiTheme="minorHAnsi" w:hAnsiTheme="minorHAnsi" w:cs="Arial"/>
              </w:rPr>
              <w:t>.  This means we will work together to understand a child’s needs and plan individual steps to support them in their learning journey.</w:t>
            </w:r>
          </w:p>
          <w:p w:rsidR="00DD232C" w:rsidRPr="00DD232C" w:rsidRDefault="00DD232C" w:rsidP="00DD232C">
            <w:pPr>
              <w:pStyle w:val="ListParagraph"/>
              <w:numPr>
                <w:ilvl w:val="0"/>
                <w:numId w:val="25"/>
              </w:numPr>
              <w:tabs>
                <w:tab w:val="left" w:pos="1600"/>
              </w:tabs>
              <w:spacing w:before="60"/>
              <w:rPr>
                <w:rFonts w:asciiTheme="minorHAnsi" w:hAnsiTheme="minorHAnsi" w:cs="Arial"/>
                <w:bCs/>
              </w:rPr>
            </w:pPr>
            <w:r w:rsidRPr="00F54A22">
              <w:rPr>
                <w:rFonts w:asciiTheme="minorHAnsi" w:hAnsiTheme="minorHAnsi" w:cs="Arial"/>
                <w:bCs/>
              </w:rPr>
              <w:t>We will continue to develop outdoor learning and the outdoor learning environment to help children make connections to the outside world, apply their knowledge in new ways and increase engagement</w:t>
            </w:r>
            <w:r>
              <w:rPr>
                <w:rFonts w:asciiTheme="minorHAnsi" w:hAnsiTheme="minorHAnsi" w:cs="Arial"/>
                <w:bCs/>
              </w:rPr>
              <w:t xml:space="preserve"> in learning.</w:t>
            </w:r>
          </w:p>
          <w:p w:rsidR="00DD232C" w:rsidRPr="00F54A22" w:rsidRDefault="00DD232C" w:rsidP="00DD232C">
            <w:pPr>
              <w:pStyle w:val="ListParagraph"/>
              <w:numPr>
                <w:ilvl w:val="0"/>
                <w:numId w:val="25"/>
              </w:numPr>
              <w:tabs>
                <w:tab w:val="left" w:pos="1600"/>
              </w:tabs>
              <w:spacing w:before="60"/>
              <w:rPr>
                <w:rFonts w:asciiTheme="minorHAnsi" w:hAnsiTheme="minorHAnsi" w:cs="Arial"/>
                <w:b/>
                <w:bCs/>
                <w:u w:val="single"/>
              </w:rPr>
            </w:pPr>
            <w:r>
              <w:rPr>
                <w:rFonts w:asciiTheme="minorHAnsi" w:hAnsiTheme="minorHAnsi" w:cs="Arial"/>
              </w:rPr>
              <w:t>We will achieve the gold level of rights respecting schools.</w:t>
            </w:r>
          </w:p>
          <w:p w:rsidR="00A52D54" w:rsidRPr="00F54A22" w:rsidRDefault="00A52D54" w:rsidP="000C6DF3">
            <w:pPr>
              <w:tabs>
                <w:tab w:val="left" w:pos="1600"/>
              </w:tabs>
              <w:spacing w:before="60"/>
              <w:rPr>
                <w:rFonts w:asciiTheme="minorHAnsi" w:hAnsiTheme="minorHAnsi" w:cs="Arial"/>
                <w:b/>
                <w:bCs/>
                <w:u w:val="single"/>
              </w:rPr>
            </w:pPr>
          </w:p>
          <w:p w:rsidR="00A52D54" w:rsidRPr="00F54A22" w:rsidRDefault="00DD232C" w:rsidP="000C6DF3">
            <w:pPr>
              <w:tabs>
                <w:tab w:val="left" w:pos="1600"/>
              </w:tabs>
              <w:spacing w:before="60"/>
              <w:rPr>
                <w:rFonts w:asciiTheme="minorHAnsi" w:hAnsiTheme="minorHAnsi" w:cs="Arial"/>
                <w:b/>
                <w:bCs/>
                <w:u w:val="single"/>
              </w:rPr>
            </w:pPr>
            <w:r>
              <w:rPr>
                <w:rFonts w:asciiTheme="minorHAnsi" w:hAnsiTheme="minorHAnsi" w:cs="Arial"/>
                <w:b/>
                <w:bCs/>
                <w:u w:val="single"/>
              </w:rPr>
              <w:t>Curriculum</w:t>
            </w:r>
          </w:p>
          <w:p w:rsidR="00E05DF7" w:rsidRDefault="00DD232C" w:rsidP="00DD232C">
            <w:pPr>
              <w:pStyle w:val="ListParagraph"/>
              <w:numPr>
                <w:ilvl w:val="0"/>
                <w:numId w:val="26"/>
              </w:numPr>
              <w:tabs>
                <w:tab w:val="left" w:pos="1600"/>
              </w:tabs>
              <w:spacing w:before="60"/>
              <w:rPr>
                <w:rFonts w:asciiTheme="minorHAnsi" w:hAnsiTheme="minorHAnsi" w:cs="Arial"/>
              </w:rPr>
            </w:pPr>
            <w:r>
              <w:rPr>
                <w:rFonts w:asciiTheme="minorHAnsi" w:hAnsiTheme="minorHAnsi" w:cs="Arial"/>
              </w:rPr>
              <w:t>We will launch our revised vision, values and aims.</w:t>
            </w:r>
          </w:p>
          <w:p w:rsidR="00DD232C" w:rsidRDefault="00DD232C" w:rsidP="00DD232C">
            <w:pPr>
              <w:pStyle w:val="ListParagraph"/>
              <w:numPr>
                <w:ilvl w:val="0"/>
                <w:numId w:val="26"/>
              </w:numPr>
              <w:tabs>
                <w:tab w:val="left" w:pos="1600"/>
              </w:tabs>
              <w:spacing w:before="60"/>
              <w:rPr>
                <w:rFonts w:asciiTheme="minorHAnsi" w:hAnsiTheme="minorHAnsi" w:cs="Arial"/>
              </w:rPr>
            </w:pPr>
            <w:r>
              <w:rPr>
                <w:rFonts w:asciiTheme="minorHAnsi" w:hAnsiTheme="minorHAnsi" w:cs="Arial"/>
              </w:rPr>
              <w:t>As we have new staff, we are revisiting policies and ensuring we have progression of learning through the school.</w:t>
            </w:r>
          </w:p>
          <w:p w:rsidR="00DD232C" w:rsidRPr="00F54A22" w:rsidRDefault="00DD232C" w:rsidP="00DD232C">
            <w:pPr>
              <w:pStyle w:val="ListParagraph"/>
              <w:numPr>
                <w:ilvl w:val="0"/>
                <w:numId w:val="26"/>
              </w:numPr>
              <w:tabs>
                <w:tab w:val="left" w:pos="1600"/>
              </w:tabs>
              <w:spacing w:before="60"/>
              <w:rPr>
                <w:rFonts w:asciiTheme="minorHAnsi" w:hAnsiTheme="minorHAnsi" w:cs="Arial"/>
              </w:rPr>
            </w:pPr>
            <w:r>
              <w:rPr>
                <w:rFonts w:asciiTheme="minorHAnsi" w:hAnsiTheme="minorHAnsi" w:cs="Arial"/>
              </w:rPr>
              <w:t>We will enhance learning for sustainability and work towards our next green flag.</w:t>
            </w:r>
          </w:p>
        </w:tc>
      </w:tr>
      <w:tr w:rsidR="00217B66" w:rsidRPr="00F54A22" w:rsidTr="000C6DF3">
        <w:tc>
          <w:tcPr>
            <w:tcW w:w="360" w:type="dxa"/>
            <w:tcBorders>
              <w:left w:val="nil"/>
              <w:right w:val="single" w:sz="2" w:space="0" w:color="auto"/>
            </w:tcBorders>
            <w:shd w:val="clear" w:color="auto" w:fill="C0C0C0"/>
          </w:tcPr>
          <w:p w:rsidR="00217B66" w:rsidRPr="00F54A22" w:rsidRDefault="00217B66" w:rsidP="00312B33">
            <w:pPr>
              <w:tabs>
                <w:tab w:val="left" w:pos="1600"/>
              </w:tabs>
              <w:ind w:left="270" w:hanging="270"/>
              <w:rPr>
                <w:rFonts w:asciiTheme="minorHAnsi" w:hAnsiTheme="minorHAnsi" w:cs="Arial"/>
              </w:rPr>
            </w:pPr>
          </w:p>
        </w:tc>
        <w:tc>
          <w:tcPr>
            <w:tcW w:w="9736" w:type="dxa"/>
            <w:tcBorders>
              <w:left w:val="single" w:sz="2" w:space="0" w:color="auto"/>
              <w:bottom w:val="single" w:sz="2" w:space="0" w:color="auto"/>
              <w:right w:val="single" w:sz="2" w:space="0" w:color="auto"/>
            </w:tcBorders>
          </w:tcPr>
          <w:p w:rsidR="00217B66" w:rsidRPr="00F54A22" w:rsidRDefault="00217B66" w:rsidP="000C6DF3">
            <w:pPr>
              <w:tabs>
                <w:tab w:val="left" w:pos="1600"/>
              </w:tabs>
              <w:spacing w:before="60"/>
              <w:rPr>
                <w:rFonts w:asciiTheme="minorHAnsi" w:hAnsiTheme="minorHAnsi" w:cs="Arial"/>
              </w:rPr>
            </w:pPr>
          </w:p>
        </w:tc>
      </w:tr>
    </w:tbl>
    <w:p w:rsidR="00312B33" w:rsidRPr="00F54A22" w:rsidRDefault="00312B33">
      <w:pPr>
        <w:tabs>
          <w:tab w:val="left" w:pos="1600"/>
        </w:tabs>
        <w:rPr>
          <w:rFonts w:asciiTheme="minorHAnsi" w:hAnsiTheme="minorHAnsi"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F54A22" w:rsidTr="000C6DF3">
        <w:tc>
          <w:tcPr>
            <w:tcW w:w="334" w:type="dxa"/>
            <w:vMerge w:val="restart"/>
            <w:tcBorders>
              <w:top w:val="nil"/>
              <w:left w:val="nil"/>
              <w:right w:val="single" w:sz="2" w:space="0" w:color="auto"/>
            </w:tcBorders>
            <w:shd w:val="clear" w:color="auto" w:fill="C0C0C0"/>
          </w:tcPr>
          <w:p w:rsidR="009C256B" w:rsidRPr="00F54A22" w:rsidRDefault="009C256B" w:rsidP="00312B33">
            <w:pPr>
              <w:tabs>
                <w:tab w:val="left" w:pos="1600"/>
              </w:tabs>
              <w:ind w:left="90" w:hanging="180"/>
              <w:rPr>
                <w:rFonts w:asciiTheme="minorHAnsi" w:hAnsiTheme="minorHAnsi" w:cs="Arial"/>
              </w:rPr>
            </w:pPr>
          </w:p>
          <w:p w:rsidR="009C256B" w:rsidRPr="00F54A22" w:rsidRDefault="009C256B" w:rsidP="004A61F6">
            <w:pPr>
              <w:tabs>
                <w:tab w:val="left" w:pos="1600"/>
              </w:tabs>
              <w:ind w:left="266" w:hanging="357"/>
              <w:jc w:val="center"/>
              <w:rPr>
                <w:rFonts w:asciiTheme="minorHAnsi" w:hAnsiTheme="minorHAnsi" w:cs="Arial"/>
                <w:b/>
                <w:sz w:val="40"/>
              </w:rPr>
            </w:pPr>
          </w:p>
          <w:p w:rsidR="009C256B" w:rsidRPr="00F54A22" w:rsidRDefault="009C256B" w:rsidP="006418CC">
            <w:pPr>
              <w:tabs>
                <w:tab w:val="left" w:pos="1600"/>
              </w:tabs>
              <w:rPr>
                <w:rFonts w:asciiTheme="minorHAnsi" w:hAnsiTheme="minorHAnsi" w:cs="Arial"/>
              </w:rPr>
            </w:pPr>
          </w:p>
        </w:tc>
        <w:tc>
          <w:tcPr>
            <w:tcW w:w="9762" w:type="dxa"/>
            <w:tcBorders>
              <w:left w:val="single" w:sz="2" w:space="0" w:color="auto"/>
              <w:bottom w:val="single" w:sz="2" w:space="0" w:color="auto"/>
              <w:right w:val="single" w:sz="2" w:space="0" w:color="auto"/>
            </w:tcBorders>
            <w:shd w:val="clear" w:color="auto" w:fill="C0C0C0"/>
          </w:tcPr>
          <w:p w:rsidR="009C256B" w:rsidRPr="00F54A22" w:rsidRDefault="00821AA4" w:rsidP="0077595A">
            <w:pPr>
              <w:tabs>
                <w:tab w:val="left" w:pos="1600"/>
              </w:tabs>
              <w:rPr>
                <w:rFonts w:asciiTheme="minorHAnsi" w:hAnsiTheme="minorHAnsi" w:cs="Arial"/>
                <w:b/>
              </w:rPr>
            </w:pPr>
            <w:r w:rsidRPr="00F54A22">
              <w:rPr>
                <w:rFonts w:asciiTheme="minorHAnsi" w:hAnsiTheme="minorHAnsi" w:cs="Arial"/>
                <w:b/>
              </w:rPr>
              <w:t>How can you find out more information about</w:t>
            </w:r>
            <w:r w:rsidR="00533B17" w:rsidRPr="00F54A22">
              <w:rPr>
                <w:rFonts w:asciiTheme="minorHAnsi" w:hAnsiTheme="minorHAnsi" w:cs="Arial"/>
                <w:b/>
              </w:rPr>
              <w:t xml:space="preserve"> our school?</w:t>
            </w:r>
          </w:p>
        </w:tc>
      </w:tr>
      <w:tr w:rsidR="000C6DF3" w:rsidRPr="00F54A22" w:rsidTr="00E06845">
        <w:tc>
          <w:tcPr>
            <w:tcW w:w="334" w:type="dxa"/>
            <w:vMerge/>
            <w:tcBorders>
              <w:left w:val="nil"/>
              <w:bottom w:val="nil"/>
              <w:right w:val="single" w:sz="2" w:space="0" w:color="auto"/>
            </w:tcBorders>
            <w:shd w:val="clear" w:color="auto" w:fill="C0C0C0"/>
          </w:tcPr>
          <w:p w:rsidR="009C256B" w:rsidRPr="00F54A22" w:rsidRDefault="009C256B">
            <w:pPr>
              <w:tabs>
                <w:tab w:val="left" w:pos="1600"/>
              </w:tabs>
              <w:rPr>
                <w:rFonts w:asciiTheme="minorHAnsi" w:hAnsiTheme="minorHAnsi" w:cs="Arial"/>
              </w:rPr>
            </w:pPr>
          </w:p>
        </w:tc>
        <w:tc>
          <w:tcPr>
            <w:tcW w:w="9762" w:type="dxa"/>
            <w:tcBorders>
              <w:left w:val="single" w:sz="2" w:space="0" w:color="auto"/>
              <w:right w:val="single" w:sz="2" w:space="0" w:color="auto"/>
            </w:tcBorders>
          </w:tcPr>
          <w:p w:rsidR="00A966F7" w:rsidRPr="00F54A22" w:rsidRDefault="00A966F7" w:rsidP="00F16CB4">
            <w:pPr>
              <w:autoSpaceDE w:val="0"/>
              <w:autoSpaceDN w:val="0"/>
              <w:adjustRightInd w:val="0"/>
              <w:rPr>
                <w:rFonts w:asciiTheme="minorHAnsi" w:hAnsiTheme="minorHAnsi"/>
                <w:color w:val="000000"/>
                <w:szCs w:val="16"/>
              </w:rPr>
            </w:pPr>
          </w:p>
          <w:p w:rsidR="00FA4B1A" w:rsidRPr="00F54A22" w:rsidRDefault="00533B17" w:rsidP="00DD232C">
            <w:pPr>
              <w:autoSpaceDE w:val="0"/>
              <w:autoSpaceDN w:val="0"/>
              <w:adjustRightInd w:val="0"/>
              <w:rPr>
                <w:rFonts w:asciiTheme="minorHAnsi" w:hAnsiTheme="minorHAnsi"/>
                <w:color w:val="000000"/>
                <w:szCs w:val="16"/>
              </w:rPr>
            </w:pPr>
            <w:r w:rsidRPr="00F54A22">
              <w:rPr>
                <w:rFonts w:asciiTheme="minorHAnsi" w:hAnsiTheme="minorHAnsi"/>
                <w:color w:val="000000"/>
                <w:szCs w:val="16"/>
              </w:rPr>
              <w:t>Please contact us directly if you require furt</w:t>
            </w:r>
            <w:r w:rsidR="000B281A" w:rsidRPr="00F54A22">
              <w:rPr>
                <w:rFonts w:asciiTheme="minorHAnsi" w:hAnsiTheme="minorHAnsi"/>
                <w:color w:val="000000"/>
                <w:szCs w:val="16"/>
              </w:rPr>
              <w:t xml:space="preserve">her information or if you wish </w:t>
            </w:r>
            <w:r w:rsidRPr="00F54A22">
              <w:rPr>
                <w:rFonts w:asciiTheme="minorHAnsi" w:hAnsiTheme="minorHAnsi"/>
                <w:color w:val="000000"/>
                <w:szCs w:val="16"/>
              </w:rPr>
              <w:t>to comment on the report.</w:t>
            </w:r>
            <w:r w:rsidR="000B281A" w:rsidRPr="00F54A22">
              <w:rPr>
                <w:rFonts w:asciiTheme="minorHAnsi" w:hAnsiTheme="minorHAnsi"/>
                <w:color w:val="000000"/>
                <w:szCs w:val="16"/>
              </w:rPr>
              <w:t xml:space="preserve"> </w:t>
            </w:r>
          </w:p>
          <w:p w:rsidR="00DD232C" w:rsidRDefault="000B281A" w:rsidP="00F16CB4">
            <w:pPr>
              <w:autoSpaceDE w:val="0"/>
              <w:autoSpaceDN w:val="0"/>
              <w:adjustRightInd w:val="0"/>
              <w:rPr>
                <w:rFonts w:asciiTheme="minorHAnsi" w:hAnsiTheme="minorHAnsi"/>
                <w:color w:val="000000"/>
                <w:szCs w:val="16"/>
              </w:rPr>
            </w:pPr>
            <w:r w:rsidRPr="00F54A22">
              <w:rPr>
                <w:rFonts w:asciiTheme="minorHAnsi" w:hAnsiTheme="minorHAnsi"/>
                <w:color w:val="000000"/>
                <w:szCs w:val="16"/>
              </w:rPr>
              <w:t>The contact e-mail address is:</w:t>
            </w:r>
            <w:r w:rsidR="00DD232C">
              <w:rPr>
                <w:rFonts w:asciiTheme="minorHAnsi" w:hAnsiTheme="minorHAnsi"/>
                <w:color w:val="000000"/>
                <w:szCs w:val="16"/>
              </w:rPr>
              <w:t xml:space="preserve">  </w:t>
            </w:r>
          </w:p>
          <w:p w:rsidR="00533B17" w:rsidRPr="00DD232C" w:rsidRDefault="00701E8C" w:rsidP="00DD232C">
            <w:pPr>
              <w:pStyle w:val="ListParagraph"/>
              <w:numPr>
                <w:ilvl w:val="0"/>
                <w:numId w:val="29"/>
              </w:numPr>
              <w:autoSpaceDE w:val="0"/>
              <w:autoSpaceDN w:val="0"/>
              <w:adjustRightInd w:val="0"/>
              <w:rPr>
                <w:rFonts w:asciiTheme="minorHAnsi" w:hAnsiTheme="minorHAnsi"/>
                <w:color w:val="000000"/>
                <w:szCs w:val="16"/>
              </w:rPr>
            </w:pPr>
            <w:r w:rsidRPr="00DD232C">
              <w:rPr>
                <w:rFonts w:asciiTheme="minorHAnsi" w:hAnsiTheme="minorHAnsi"/>
                <w:color w:val="000000"/>
                <w:szCs w:val="16"/>
              </w:rPr>
              <w:t>Headteacher@garnetbank</w:t>
            </w:r>
            <w:r w:rsidR="00605140" w:rsidRPr="00DD232C">
              <w:rPr>
                <w:rFonts w:asciiTheme="minorHAnsi" w:hAnsiTheme="minorHAnsi"/>
                <w:color w:val="000000"/>
                <w:szCs w:val="16"/>
              </w:rPr>
              <w:t>-pri.glasgow.sch.uk</w:t>
            </w:r>
          </w:p>
          <w:p w:rsidR="00FA4B1A" w:rsidRPr="00DD232C" w:rsidRDefault="00821AA4" w:rsidP="00DD232C">
            <w:pPr>
              <w:pStyle w:val="ListParagraph"/>
              <w:numPr>
                <w:ilvl w:val="0"/>
                <w:numId w:val="28"/>
              </w:numPr>
              <w:autoSpaceDE w:val="0"/>
              <w:autoSpaceDN w:val="0"/>
              <w:adjustRightInd w:val="0"/>
              <w:rPr>
                <w:rFonts w:asciiTheme="minorHAnsi" w:hAnsiTheme="minorHAnsi"/>
                <w:color w:val="000000"/>
                <w:szCs w:val="16"/>
              </w:rPr>
            </w:pPr>
            <w:r w:rsidRPr="00DD232C">
              <w:rPr>
                <w:rFonts w:asciiTheme="minorHAnsi" w:hAnsiTheme="minorHAnsi"/>
                <w:color w:val="000000"/>
                <w:szCs w:val="16"/>
              </w:rPr>
              <w:t>Our telephone number is:</w:t>
            </w:r>
            <w:r w:rsidR="00701E8C" w:rsidRPr="00DD232C">
              <w:rPr>
                <w:rFonts w:asciiTheme="minorHAnsi" w:hAnsiTheme="minorHAnsi"/>
                <w:color w:val="000000"/>
                <w:szCs w:val="16"/>
              </w:rPr>
              <w:t xml:space="preserve">   0141-332-5158</w:t>
            </w:r>
          </w:p>
          <w:p w:rsidR="00E06845" w:rsidRPr="00DD232C" w:rsidRDefault="00821AA4" w:rsidP="00DD232C">
            <w:pPr>
              <w:pStyle w:val="ListParagraph"/>
              <w:numPr>
                <w:ilvl w:val="0"/>
                <w:numId w:val="28"/>
              </w:numPr>
              <w:autoSpaceDE w:val="0"/>
              <w:autoSpaceDN w:val="0"/>
              <w:adjustRightInd w:val="0"/>
              <w:rPr>
                <w:rFonts w:asciiTheme="minorHAnsi" w:hAnsiTheme="minorHAnsi"/>
                <w:color w:val="000000"/>
                <w:szCs w:val="16"/>
              </w:rPr>
            </w:pPr>
            <w:r w:rsidRPr="00DD232C">
              <w:rPr>
                <w:rFonts w:asciiTheme="minorHAnsi" w:hAnsiTheme="minorHAnsi"/>
                <w:color w:val="000000"/>
                <w:szCs w:val="16"/>
              </w:rPr>
              <w:t>Our school address</w:t>
            </w:r>
            <w:r w:rsidR="0005632B" w:rsidRPr="00DD232C">
              <w:rPr>
                <w:rFonts w:asciiTheme="minorHAnsi" w:hAnsiTheme="minorHAnsi"/>
                <w:color w:val="000000"/>
                <w:szCs w:val="16"/>
              </w:rPr>
              <w:t xml:space="preserve"> is</w:t>
            </w:r>
            <w:r w:rsidRPr="00DD232C">
              <w:rPr>
                <w:rFonts w:asciiTheme="minorHAnsi" w:hAnsiTheme="minorHAnsi"/>
                <w:color w:val="000000"/>
                <w:szCs w:val="16"/>
              </w:rPr>
              <w:t>:</w:t>
            </w:r>
            <w:r w:rsidR="00605140" w:rsidRPr="00DD232C">
              <w:rPr>
                <w:rFonts w:asciiTheme="minorHAnsi" w:hAnsiTheme="minorHAnsi"/>
                <w:color w:val="000000"/>
                <w:szCs w:val="16"/>
              </w:rPr>
              <w:t xml:space="preserve">    </w:t>
            </w:r>
            <w:r w:rsidR="00701E8C" w:rsidRPr="00DD232C">
              <w:rPr>
                <w:rFonts w:asciiTheme="minorHAnsi" w:hAnsiTheme="minorHAnsi"/>
                <w:color w:val="000000"/>
                <w:szCs w:val="16"/>
              </w:rPr>
              <w:t>231 Renfrew Street, G3 6TX</w:t>
            </w:r>
          </w:p>
          <w:p w:rsidR="00E06845" w:rsidRPr="00DD232C" w:rsidRDefault="00E06845" w:rsidP="00DD232C">
            <w:pPr>
              <w:pStyle w:val="ListParagraph"/>
              <w:numPr>
                <w:ilvl w:val="0"/>
                <w:numId w:val="28"/>
              </w:numPr>
              <w:autoSpaceDE w:val="0"/>
              <w:autoSpaceDN w:val="0"/>
              <w:adjustRightInd w:val="0"/>
              <w:rPr>
                <w:rFonts w:asciiTheme="minorHAnsi" w:hAnsiTheme="minorHAnsi"/>
                <w:color w:val="000000"/>
                <w:szCs w:val="16"/>
              </w:rPr>
            </w:pPr>
            <w:r w:rsidRPr="00DD232C">
              <w:rPr>
                <w:rFonts w:asciiTheme="minorHAnsi" w:hAnsiTheme="minorHAnsi"/>
                <w:color w:val="000000"/>
                <w:szCs w:val="16"/>
              </w:rPr>
              <w:t xml:space="preserve">School Website:            </w:t>
            </w:r>
            <w:r w:rsidRPr="00DD232C">
              <w:rPr>
                <w:rFonts w:asciiTheme="minorHAnsi" w:hAnsiTheme="minorHAnsi"/>
                <w:szCs w:val="16"/>
              </w:rPr>
              <w:t>www.</w:t>
            </w:r>
            <w:r w:rsidR="00701E8C" w:rsidRPr="00DD232C">
              <w:rPr>
                <w:rFonts w:asciiTheme="minorHAnsi" w:hAnsiTheme="minorHAnsi"/>
                <w:szCs w:val="16"/>
              </w:rPr>
              <w:t>garnetbank</w:t>
            </w:r>
            <w:r w:rsidRPr="00DD232C">
              <w:rPr>
                <w:rFonts w:asciiTheme="minorHAnsi" w:hAnsiTheme="minorHAnsi"/>
                <w:szCs w:val="16"/>
              </w:rPr>
              <w:t>-pri.glasgow.sch.uk</w:t>
            </w:r>
          </w:p>
          <w:p w:rsidR="00FA4B1A" w:rsidRPr="00DD232C" w:rsidRDefault="00701E8C" w:rsidP="00DD232C">
            <w:pPr>
              <w:pStyle w:val="ListParagraph"/>
              <w:numPr>
                <w:ilvl w:val="0"/>
                <w:numId w:val="28"/>
              </w:numPr>
              <w:autoSpaceDE w:val="0"/>
              <w:autoSpaceDN w:val="0"/>
              <w:adjustRightInd w:val="0"/>
              <w:rPr>
                <w:rFonts w:asciiTheme="minorHAnsi" w:hAnsiTheme="minorHAnsi"/>
                <w:color w:val="000000"/>
                <w:szCs w:val="16"/>
              </w:rPr>
            </w:pPr>
            <w:r w:rsidRPr="00DD232C">
              <w:rPr>
                <w:rFonts w:asciiTheme="minorHAnsi" w:hAnsiTheme="minorHAnsi"/>
                <w:color w:val="000000"/>
                <w:szCs w:val="16"/>
              </w:rPr>
              <w:t>Twitter:   @GarnetbankPS</w:t>
            </w:r>
            <w:r w:rsidR="002D11DE" w:rsidRPr="00DD232C">
              <w:rPr>
                <w:rFonts w:asciiTheme="minorHAnsi" w:hAnsiTheme="minorHAnsi"/>
                <w:color w:val="000000"/>
                <w:szCs w:val="16"/>
              </w:rPr>
              <w:t xml:space="preserve">   and    @PlayLearnGrowG1</w:t>
            </w:r>
          </w:p>
          <w:p w:rsidR="000A1549" w:rsidRPr="00DD232C" w:rsidRDefault="000B281A" w:rsidP="00DD232C">
            <w:pPr>
              <w:pStyle w:val="ListParagraph"/>
              <w:numPr>
                <w:ilvl w:val="0"/>
                <w:numId w:val="28"/>
              </w:numPr>
              <w:autoSpaceDE w:val="0"/>
              <w:autoSpaceDN w:val="0"/>
              <w:adjustRightInd w:val="0"/>
              <w:rPr>
                <w:rFonts w:asciiTheme="minorHAnsi" w:hAnsiTheme="minorHAnsi"/>
                <w:color w:val="000000"/>
                <w:szCs w:val="16"/>
              </w:rPr>
            </w:pPr>
            <w:r w:rsidRPr="00DD232C">
              <w:rPr>
                <w:rFonts w:asciiTheme="minorHAnsi" w:hAnsiTheme="minorHAnsi"/>
                <w:color w:val="000000"/>
                <w:szCs w:val="16"/>
              </w:rPr>
              <w:t>Fu</w:t>
            </w:r>
            <w:r w:rsidR="00EF4CD5" w:rsidRPr="00DD232C">
              <w:rPr>
                <w:rFonts w:asciiTheme="minorHAnsi" w:hAnsiTheme="minorHAnsi"/>
                <w:color w:val="000000"/>
                <w:szCs w:val="16"/>
              </w:rPr>
              <w:t xml:space="preserve">rther information </w:t>
            </w:r>
            <w:r w:rsidR="0005632B" w:rsidRPr="00DD232C">
              <w:rPr>
                <w:rFonts w:asciiTheme="minorHAnsi" w:hAnsiTheme="minorHAnsi"/>
                <w:color w:val="000000"/>
                <w:szCs w:val="16"/>
              </w:rPr>
              <w:t>is available in</w:t>
            </w:r>
            <w:r w:rsidRPr="00DD232C">
              <w:rPr>
                <w:rFonts w:asciiTheme="minorHAnsi" w:hAnsiTheme="minorHAnsi"/>
                <w:color w:val="000000"/>
                <w:szCs w:val="16"/>
              </w:rPr>
              <w:t>:</w:t>
            </w:r>
            <w:r w:rsidR="001629B1" w:rsidRPr="00DD232C">
              <w:rPr>
                <w:rFonts w:asciiTheme="minorHAnsi" w:hAnsiTheme="minorHAnsi"/>
                <w:color w:val="000000"/>
                <w:szCs w:val="16"/>
              </w:rPr>
              <w:t xml:space="preserve"> newsletters</w:t>
            </w:r>
            <w:r w:rsidR="0005632B" w:rsidRPr="00DD232C">
              <w:rPr>
                <w:rFonts w:asciiTheme="minorHAnsi" w:hAnsiTheme="minorHAnsi"/>
                <w:color w:val="000000"/>
                <w:szCs w:val="16"/>
              </w:rPr>
              <w:t xml:space="preserve"> </w:t>
            </w:r>
            <w:r w:rsidR="000C6DF3" w:rsidRPr="00DD232C">
              <w:rPr>
                <w:rFonts w:asciiTheme="minorHAnsi" w:hAnsiTheme="minorHAnsi"/>
                <w:color w:val="000000"/>
                <w:szCs w:val="16"/>
              </w:rPr>
              <w:t>and t</w:t>
            </w:r>
            <w:r w:rsidR="00EF4CD5" w:rsidRPr="00DD232C">
              <w:rPr>
                <w:rFonts w:asciiTheme="minorHAnsi" w:hAnsiTheme="minorHAnsi"/>
                <w:color w:val="000000"/>
                <w:szCs w:val="16"/>
              </w:rPr>
              <w:t xml:space="preserve">he </w:t>
            </w:r>
            <w:r w:rsidR="000C6DF3" w:rsidRPr="00DD232C">
              <w:rPr>
                <w:rFonts w:asciiTheme="minorHAnsi" w:hAnsiTheme="minorHAnsi"/>
                <w:color w:val="000000"/>
                <w:szCs w:val="16"/>
              </w:rPr>
              <w:t>school h</w:t>
            </w:r>
            <w:r w:rsidRPr="00DD232C">
              <w:rPr>
                <w:rFonts w:asciiTheme="minorHAnsi" w:hAnsiTheme="minorHAnsi"/>
                <w:color w:val="000000"/>
                <w:szCs w:val="16"/>
              </w:rPr>
              <w:t>andbook</w:t>
            </w:r>
            <w:r w:rsidR="000C6DF3" w:rsidRPr="00DD232C">
              <w:rPr>
                <w:rFonts w:asciiTheme="minorHAnsi" w:hAnsiTheme="minorHAnsi"/>
                <w:color w:val="000000"/>
                <w:szCs w:val="16"/>
              </w:rPr>
              <w:t xml:space="preserve">  </w:t>
            </w:r>
          </w:p>
        </w:tc>
      </w:tr>
      <w:tr w:rsidR="00E06845" w:rsidRPr="00F54A22" w:rsidTr="000C6DF3">
        <w:tc>
          <w:tcPr>
            <w:tcW w:w="334" w:type="dxa"/>
            <w:tcBorders>
              <w:left w:val="nil"/>
              <w:bottom w:val="nil"/>
              <w:right w:val="single" w:sz="2" w:space="0" w:color="auto"/>
            </w:tcBorders>
            <w:shd w:val="clear" w:color="auto" w:fill="C0C0C0"/>
          </w:tcPr>
          <w:p w:rsidR="00E06845" w:rsidRPr="00F54A22" w:rsidRDefault="00E06845">
            <w:pPr>
              <w:tabs>
                <w:tab w:val="left" w:pos="1600"/>
              </w:tabs>
              <w:rPr>
                <w:rFonts w:asciiTheme="minorHAnsi" w:hAnsiTheme="minorHAnsi" w:cs="Arial"/>
              </w:rPr>
            </w:pPr>
          </w:p>
        </w:tc>
        <w:tc>
          <w:tcPr>
            <w:tcW w:w="9762" w:type="dxa"/>
            <w:tcBorders>
              <w:left w:val="single" w:sz="2" w:space="0" w:color="auto"/>
              <w:bottom w:val="single" w:sz="2" w:space="0" w:color="auto"/>
              <w:right w:val="single" w:sz="2" w:space="0" w:color="auto"/>
            </w:tcBorders>
          </w:tcPr>
          <w:p w:rsidR="00E06845" w:rsidRPr="00F54A22" w:rsidRDefault="00E06845" w:rsidP="00F16CB4">
            <w:pPr>
              <w:autoSpaceDE w:val="0"/>
              <w:autoSpaceDN w:val="0"/>
              <w:adjustRightInd w:val="0"/>
              <w:rPr>
                <w:rFonts w:asciiTheme="minorHAnsi" w:hAnsiTheme="minorHAnsi"/>
                <w:color w:val="000000"/>
                <w:szCs w:val="16"/>
              </w:rPr>
            </w:pPr>
          </w:p>
        </w:tc>
      </w:tr>
    </w:tbl>
    <w:p w:rsidR="00312B33" w:rsidRPr="00F54A22" w:rsidRDefault="00312B33" w:rsidP="006A637C">
      <w:pPr>
        <w:tabs>
          <w:tab w:val="left" w:pos="1600"/>
        </w:tabs>
        <w:rPr>
          <w:rFonts w:asciiTheme="minorHAnsi" w:hAnsiTheme="minorHAnsi" w:cs="Arial"/>
        </w:rPr>
      </w:pPr>
    </w:p>
    <w:p w:rsidR="00F77357" w:rsidRPr="00F54A22" w:rsidRDefault="00F77357" w:rsidP="00312B33">
      <w:pPr>
        <w:tabs>
          <w:tab w:val="left" w:pos="540"/>
          <w:tab w:val="left" w:pos="5400"/>
        </w:tabs>
        <w:ind w:left="-90"/>
        <w:rPr>
          <w:rFonts w:asciiTheme="minorHAnsi" w:hAnsiTheme="minorHAnsi" w:cs="Arial"/>
        </w:rPr>
      </w:pPr>
    </w:p>
    <w:p w:rsidR="00312B33" w:rsidRPr="00F54A22" w:rsidRDefault="00312B33" w:rsidP="00312B33">
      <w:pPr>
        <w:tabs>
          <w:tab w:val="left" w:pos="540"/>
          <w:tab w:val="left" w:pos="5400"/>
        </w:tabs>
        <w:ind w:left="-90"/>
        <w:rPr>
          <w:rFonts w:asciiTheme="minorHAnsi" w:hAnsiTheme="minorHAnsi" w:cs="Arial"/>
        </w:rPr>
      </w:pPr>
    </w:p>
    <w:p w:rsidR="00513DB2" w:rsidRPr="00F54A22" w:rsidRDefault="00513DB2" w:rsidP="00312B33">
      <w:pPr>
        <w:tabs>
          <w:tab w:val="left" w:pos="540"/>
          <w:tab w:val="left" w:pos="5400"/>
        </w:tabs>
        <w:ind w:left="-90"/>
        <w:rPr>
          <w:rFonts w:asciiTheme="minorHAnsi" w:hAnsiTheme="minorHAnsi" w:cs="Arial"/>
        </w:rPr>
      </w:pPr>
    </w:p>
    <w:p w:rsidR="00513DB2" w:rsidRPr="00F54A22" w:rsidRDefault="00513DB2" w:rsidP="00312B33">
      <w:pPr>
        <w:tabs>
          <w:tab w:val="left" w:pos="540"/>
          <w:tab w:val="left" w:pos="5400"/>
        </w:tabs>
        <w:ind w:left="-90"/>
        <w:rPr>
          <w:rFonts w:asciiTheme="minorHAnsi" w:hAnsiTheme="minorHAnsi" w:cs="Arial"/>
        </w:rPr>
      </w:pPr>
    </w:p>
    <w:sectPr w:rsidR="00513DB2" w:rsidRPr="00F54A22" w:rsidSect="00216E60">
      <w:footerReference w:type="default" r:id="rId11"/>
      <w:pgSz w:w="11909" w:h="16834" w:code="9"/>
      <w:pgMar w:top="284"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67" w:rsidRDefault="00291467">
      <w:r>
        <w:separator/>
      </w:r>
    </w:p>
  </w:endnote>
  <w:endnote w:type="continuationSeparator" w:id="0">
    <w:p w:rsidR="00291467" w:rsidRDefault="0029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CB4D2E">
      <w:rPr>
        <w:rStyle w:val="PageNumber"/>
        <w:noProof/>
        <w:sz w:val="18"/>
      </w:rPr>
      <w:t>2</w:t>
    </w:r>
    <w:r w:rsidRPr="00906413">
      <w:rPr>
        <w:rStyle w:val="PageNumber"/>
        <w:sz w:val="18"/>
      </w:rPr>
      <w:fldChar w:fldCharType="end"/>
    </w:r>
  </w:p>
  <w:p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67" w:rsidRDefault="00291467">
      <w:r>
        <w:separator/>
      </w:r>
    </w:p>
  </w:footnote>
  <w:footnote w:type="continuationSeparator" w:id="0">
    <w:p w:rsidR="00291467" w:rsidRDefault="00291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059BB"/>
    <w:multiLevelType w:val="hybridMultilevel"/>
    <w:tmpl w:val="6E2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74CD4"/>
    <w:multiLevelType w:val="hybridMultilevel"/>
    <w:tmpl w:val="708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6E4D1E"/>
    <w:multiLevelType w:val="hybridMultilevel"/>
    <w:tmpl w:val="899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2F6915"/>
    <w:multiLevelType w:val="hybridMultilevel"/>
    <w:tmpl w:val="39C2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2462D8F"/>
    <w:multiLevelType w:val="hybridMultilevel"/>
    <w:tmpl w:val="095E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2F6527"/>
    <w:multiLevelType w:val="hybridMultilevel"/>
    <w:tmpl w:val="3370D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0017A"/>
    <w:multiLevelType w:val="hybridMultilevel"/>
    <w:tmpl w:val="8506A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2868F2"/>
    <w:multiLevelType w:val="hybridMultilevel"/>
    <w:tmpl w:val="A4887C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7247EE"/>
    <w:multiLevelType w:val="hybridMultilevel"/>
    <w:tmpl w:val="4FBE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734DC0"/>
    <w:multiLevelType w:val="hybridMultilevel"/>
    <w:tmpl w:val="0C962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6F1D3C"/>
    <w:multiLevelType w:val="hybridMultilevel"/>
    <w:tmpl w:val="6CC2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E25F5"/>
    <w:multiLevelType w:val="hybridMultilevel"/>
    <w:tmpl w:val="DD2A2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278CF"/>
    <w:multiLevelType w:val="hybridMultilevel"/>
    <w:tmpl w:val="ED82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9"/>
  </w:num>
  <w:num w:numId="4">
    <w:abstractNumId w:val="9"/>
  </w:num>
  <w:num w:numId="5">
    <w:abstractNumId w:val="28"/>
  </w:num>
  <w:num w:numId="6">
    <w:abstractNumId w:val="11"/>
  </w:num>
  <w:num w:numId="7">
    <w:abstractNumId w:val="22"/>
  </w:num>
  <w:num w:numId="8">
    <w:abstractNumId w:val="0"/>
  </w:num>
  <w:num w:numId="9">
    <w:abstractNumId w:val="18"/>
  </w:num>
  <w:num w:numId="10">
    <w:abstractNumId w:val="6"/>
  </w:num>
  <w:num w:numId="11">
    <w:abstractNumId w:val="21"/>
  </w:num>
  <w:num w:numId="12">
    <w:abstractNumId w:val="14"/>
  </w:num>
  <w:num w:numId="13">
    <w:abstractNumId w:val="4"/>
  </w:num>
  <w:num w:numId="14">
    <w:abstractNumId w:val="20"/>
  </w:num>
  <w:num w:numId="15">
    <w:abstractNumId w:val="8"/>
  </w:num>
  <w:num w:numId="16">
    <w:abstractNumId w:val="1"/>
  </w:num>
  <w:num w:numId="17">
    <w:abstractNumId w:val="10"/>
  </w:num>
  <w:num w:numId="18">
    <w:abstractNumId w:val="25"/>
  </w:num>
  <w:num w:numId="19">
    <w:abstractNumId w:val="13"/>
  </w:num>
  <w:num w:numId="20">
    <w:abstractNumId w:val="23"/>
  </w:num>
  <w:num w:numId="21">
    <w:abstractNumId w:val="2"/>
  </w:num>
  <w:num w:numId="22">
    <w:abstractNumId w:val="7"/>
  </w:num>
  <w:num w:numId="23">
    <w:abstractNumId w:val="15"/>
  </w:num>
  <w:num w:numId="24">
    <w:abstractNumId w:val="26"/>
  </w:num>
  <w:num w:numId="25">
    <w:abstractNumId w:val="24"/>
  </w:num>
  <w:num w:numId="26">
    <w:abstractNumId w:val="17"/>
  </w:num>
  <w:num w:numId="27">
    <w:abstractNumId w:val="16"/>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3FB"/>
    <w:rsid w:val="00040B23"/>
    <w:rsid w:val="000420D3"/>
    <w:rsid w:val="0005632B"/>
    <w:rsid w:val="0006006A"/>
    <w:rsid w:val="00073190"/>
    <w:rsid w:val="00080C2A"/>
    <w:rsid w:val="00083EC4"/>
    <w:rsid w:val="0009784E"/>
    <w:rsid w:val="00097858"/>
    <w:rsid w:val="000A1549"/>
    <w:rsid w:val="000B281A"/>
    <w:rsid w:val="000C6DF3"/>
    <w:rsid w:val="00105F08"/>
    <w:rsid w:val="00125068"/>
    <w:rsid w:val="00153301"/>
    <w:rsid w:val="001629B1"/>
    <w:rsid w:val="001704C1"/>
    <w:rsid w:val="001731EC"/>
    <w:rsid w:val="001D0768"/>
    <w:rsid w:val="0021187C"/>
    <w:rsid w:val="00216E60"/>
    <w:rsid w:val="00217B66"/>
    <w:rsid w:val="002267E6"/>
    <w:rsid w:val="00227391"/>
    <w:rsid w:val="0025020B"/>
    <w:rsid w:val="00263C2C"/>
    <w:rsid w:val="002640F3"/>
    <w:rsid w:val="00265865"/>
    <w:rsid w:val="00272CE6"/>
    <w:rsid w:val="00274825"/>
    <w:rsid w:val="00286E76"/>
    <w:rsid w:val="00291467"/>
    <w:rsid w:val="002B013B"/>
    <w:rsid w:val="002C110E"/>
    <w:rsid w:val="002C375E"/>
    <w:rsid w:val="002D11DE"/>
    <w:rsid w:val="002D1CD7"/>
    <w:rsid w:val="002E7BF1"/>
    <w:rsid w:val="002F7513"/>
    <w:rsid w:val="00312B33"/>
    <w:rsid w:val="003257CB"/>
    <w:rsid w:val="00326EB2"/>
    <w:rsid w:val="00351D61"/>
    <w:rsid w:val="00360EF4"/>
    <w:rsid w:val="00377DF2"/>
    <w:rsid w:val="003806D6"/>
    <w:rsid w:val="003810FE"/>
    <w:rsid w:val="003F097A"/>
    <w:rsid w:val="00416BE7"/>
    <w:rsid w:val="00440321"/>
    <w:rsid w:val="004532F8"/>
    <w:rsid w:val="004678FF"/>
    <w:rsid w:val="004A0242"/>
    <w:rsid w:val="004A61F6"/>
    <w:rsid w:val="004B0ECF"/>
    <w:rsid w:val="004B2AB7"/>
    <w:rsid w:val="004B62F3"/>
    <w:rsid w:val="004C387E"/>
    <w:rsid w:val="004F6C7A"/>
    <w:rsid w:val="0051174C"/>
    <w:rsid w:val="00513DB2"/>
    <w:rsid w:val="00515F1F"/>
    <w:rsid w:val="00531D46"/>
    <w:rsid w:val="00533B17"/>
    <w:rsid w:val="005730C9"/>
    <w:rsid w:val="00575FBB"/>
    <w:rsid w:val="005878F4"/>
    <w:rsid w:val="005A5B41"/>
    <w:rsid w:val="005A6CBC"/>
    <w:rsid w:val="005B0BDD"/>
    <w:rsid w:val="005D36D5"/>
    <w:rsid w:val="005E04F0"/>
    <w:rsid w:val="005E1DF5"/>
    <w:rsid w:val="005E4F6D"/>
    <w:rsid w:val="005E6C1E"/>
    <w:rsid w:val="005F684C"/>
    <w:rsid w:val="005F7D9A"/>
    <w:rsid w:val="00605140"/>
    <w:rsid w:val="006418CC"/>
    <w:rsid w:val="006674C4"/>
    <w:rsid w:val="006A637C"/>
    <w:rsid w:val="006D7EB3"/>
    <w:rsid w:val="006F28E6"/>
    <w:rsid w:val="00701E8C"/>
    <w:rsid w:val="00707E7D"/>
    <w:rsid w:val="00714AC2"/>
    <w:rsid w:val="007359F0"/>
    <w:rsid w:val="0077595A"/>
    <w:rsid w:val="00777B73"/>
    <w:rsid w:val="007A3158"/>
    <w:rsid w:val="007B413E"/>
    <w:rsid w:val="007C4902"/>
    <w:rsid w:val="007D2D53"/>
    <w:rsid w:val="00811CCB"/>
    <w:rsid w:val="0081386F"/>
    <w:rsid w:val="00821AA4"/>
    <w:rsid w:val="00827F86"/>
    <w:rsid w:val="00832518"/>
    <w:rsid w:val="008B20D4"/>
    <w:rsid w:val="008C1689"/>
    <w:rsid w:val="008C2F09"/>
    <w:rsid w:val="008C3AE7"/>
    <w:rsid w:val="008C7468"/>
    <w:rsid w:val="008D49DF"/>
    <w:rsid w:val="00900C66"/>
    <w:rsid w:val="00914851"/>
    <w:rsid w:val="00914D4C"/>
    <w:rsid w:val="009153EE"/>
    <w:rsid w:val="0092470D"/>
    <w:rsid w:val="00951A19"/>
    <w:rsid w:val="0095299C"/>
    <w:rsid w:val="00963FFD"/>
    <w:rsid w:val="009655BB"/>
    <w:rsid w:val="00965D0B"/>
    <w:rsid w:val="00967084"/>
    <w:rsid w:val="009671DB"/>
    <w:rsid w:val="0097181F"/>
    <w:rsid w:val="009818CA"/>
    <w:rsid w:val="00984993"/>
    <w:rsid w:val="009909A4"/>
    <w:rsid w:val="00992110"/>
    <w:rsid w:val="009A1A62"/>
    <w:rsid w:val="009C256B"/>
    <w:rsid w:val="009C6C41"/>
    <w:rsid w:val="009F0B92"/>
    <w:rsid w:val="00A13569"/>
    <w:rsid w:val="00A3037A"/>
    <w:rsid w:val="00A5111D"/>
    <w:rsid w:val="00A52D54"/>
    <w:rsid w:val="00A745CD"/>
    <w:rsid w:val="00A83FB1"/>
    <w:rsid w:val="00A84C97"/>
    <w:rsid w:val="00A963C4"/>
    <w:rsid w:val="00A966F7"/>
    <w:rsid w:val="00AB5D35"/>
    <w:rsid w:val="00AD6C87"/>
    <w:rsid w:val="00AE1890"/>
    <w:rsid w:val="00AE67EE"/>
    <w:rsid w:val="00B6528D"/>
    <w:rsid w:val="00B84F04"/>
    <w:rsid w:val="00B8505F"/>
    <w:rsid w:val="00BC7A2B"/>
    <w:rsid w:val="00BD49CB"/>
    <w:rsid w:val="00C04E02"/>
    <w:rsid w:val="00C651C5"/>
    <w:rsid w:val="00C735CE"/>
    <w:rsid w:val="00C800B7"/>
    <w:rsid w:val="00C85E14"/>
    <w:rsid w:val="00CA0329"/>
    <w:rsid w:val="00CA2979"/>
    <w:rsid w:val="00CB48DC"/>
    <w:rsid w:val="00CB4D2E"/>
    <w:rsid w:val="00CC697C"/>
    <w:rsid w:val="00CC7B12"/>
    <w:rsid w:val="00CD643C"/>
    <w:rsid w:val="00D27ED7"/>
    <w:rsid w:val="00D54E4A"/>
    <w:rsid w:val="00D64238"/>
    <w:rsid w:val="00D647AF"/>
    <w:rsid w:val="00D66782"/>
    <w:rsid w:val="00D67DE5"/>
    <w:rsid w:val="00D837D7"/>
    <w:rsid w:val="00D94C57"/>
    <w:rsid w:val="00DC1797"/>
    <w:rsid w:val="00DC21A3"/>
    <w:rsid w:val="00DC3BB9"/>
    <w:rsid w:val="00DD232C"/>
    <w:rsid w:val="00DE7EAF"/>
    <w:rsid w:val="00DF6E6B"/>
    <w:rsid w:val="00E05DF7"/>
    <w:rsid w:val="00E06845"/>
    <w:rsid w:val="00E1723A"/>
    <w:rsid w:val="00E2125B"/>
    <w:rsid w:val="00E2247C"/>
    <w:rsid w:val="00E25D11"/>
    <w:rsid w:val="00E31275"/>
    <w:rsid w:val="00E56083"/>
    <w:rsid w:val="00E57E91"/>
    <w:rsid w:val="00E634A0"/>
    <w:rsid w:val="00E92E94"/>
    <w:rsid w:val="00EB74C7"/>
    <w:rsid w:val="00EC2D76"/>
    <w:rsid w:val="00EC425A"/>
    <w:rsid w:val="00EE5EEE"/>
    <w:rsid w:val="00EE600B"/>
    <w:rsid w:val="00EF3A8F"/>
    <w:rsid w:val="00EF4CD5"/>
    <w:rsid w:val="00EF5A37"/>
    <w:rsid w:val="00F04524"/>
    <w:rsid w:val="00F06E9C"/>
    <w:rsid w:val="00F16CB4"/>
    <w:rsid w:val="00F322D9"/>
    <w:rsid w:val="00F3680E"/>
    <w:rsid w:val="00F46804"/>
    <w:rsid w:val="00F54A22"/>
    <w:rsid w:val="00F62B3F"/>
    <w:rsid w:val="00F77357"/>
    <w:rsid w:val="00F87B56"/>
    <w:rsid w:val="00FA17C4"/>
    <w:rsid w:val="00FA496D"/>
    <w:rsid w:val="00FA4B1A"/>
    <w:rsid w:val="00FD389F"/>
    <w:rsid w:val="00FF2B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basedOn w:val="DefaultParagraphFont"/>
    <w:link w:val="Header"/>
    <w:rsid w:val="00605140"/>
    <w:rPr>
      <w:rFonts w:ascii="Arial" w:hAnsi="Arial"/>
      <w:lang w:eastAsia="en-US"/>
    </w:rPr>
  </w:style>
  <w:style w:type="character" w:styleId="Hyperlink">
    <w:name w:val="Hyperlink"/>
    <w:basedOn w:val="DefaultParagraphFont"/>
    <w:rsid w:val="00E06845"/>
    <w:rPr>
      <w:color w:val="0563C1" w:themeColor="hyperlink"/>
      <w:u w:val="single"/>
    </w:rPr>
  </w:style>
  <w:style w:type="paragraph" w:styleId="ListParagraph">
    <w:name w:val="List Paragraph"/>
    <w:basedOn w:val="Normal"/>
    <w:uiPriority w:val="34"/>
    <w:qFormat/>
    <w:rsid w:val="00A83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basedOn w:val="DefaultParagraphFont"/>
    <w:link w:val="Header"/>
    <w:rsid w:val="00605140"/>
    <w:rPr>
      <w:rFonts w:ascii="Arial" w:hAnsi="Arial"/>
      <w:lang w:eastAsia="en-US"/>
    </w:rPr>
  </w:style>
  <w:style w:type="character" w:styleId="Hyperlink">
    <w:name w:val="Hyperlink"/>
    <w:basedOn w:val="DefaultParagraphFont"/>
    <w:rsid w:val="00E06845"/>
    <w:rPr>
      <w:color w:val="0563C1" w:themeColor="hyperlink"/>
      <w:u w:val="single"/>
    </w:rPr>
  </w:style>
  <w:style w:type="paragraph" w:styleId="ListParagraph">
    <w:name w:val="List Paragraph"/>
    <w:basedOn w:val="Normal"/>
    <w:uiPriority w:val="34"/>
    <w:qFormat/>
    <w:rsid w:val="00A8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089">
      <w:bodyDiv w:val="1"/>
      <w:marLeft w:val="0"/>
      <w:marRight w:val="0"/>
      <w:marTop w:val="0"/>
      <w:marBottom w:val="0"/>
      <w:divBdr>
        <w:top w:val="none" w:sz="0" w:space="0" w:color="auto"/>
        <w:left w:val="none" w:sz="0" w:space="0" w:color="auto"/>
        <w:bottom w:val="none" w:sz="0" w:space="0" w:color="auto"/>
        <w:right w:val="none" w:sz="0" w:space="0" w:color="auto"/>
      </w:divBdr>
    </w:div>
    <w:div w:id="251285248">
      <w:bodyDiv w:val="1"/>
      <w:marLeft w:val="0"/>
      <w:marRight w:val="0"/>
      <w:marTop w:val="0"/>
      <w:marBottom w:val="0"/>
      <w:divBdr>
        <w:top w:val="none" w:sz="0" w:space="0" w:color="auto"/>
        <w:left w:val="none" w:sz="0" w:space="0" w:color="auto"/>
        <w:bottom w:val="none" w:sz="0" w:space="0" w:color="auto"/>
        <w:right w:val="none" w:sz="0" w:space="0" w:color="auto"/>
      </w:divBdr>
    </w:div>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5A1EB-6D8B-4EFA-B0B4-D7AD4B11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1017</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6584</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Reed, L   ( Garnetbank Primary )</cp:lastModifiedBy>
  <cp:revision>6</cp:revision>
  <cp:lastPrinted>2019-12-12T16:34:00Z</cp:lastPrinted>
  <dcterms:created xsi:type="dcterms:W3CDTF">2019-12-12T16:08:00Z</dcterms:created>
  <dcterms:modified xsi:type="dcterms:W3CDTF">2019-12-12T16:38:00Z</dcterms:modified>
</cp:coreProperties>
</file>